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15F5"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b/>
          <w:bCs/>
          <w:color w:val="222222"/>
          <w:sz w:val="48"/>
          <w:szCs w:val="48"/>
          <w:lang w:eastAsia="en-CA"/>
        </w:rPr>
        <w:t>Correction:  Notice full alert Crimes against humanity!!!  </w:t>
      </w:r>
    </w:p>
    <w:p w14:paraId="396E22C8"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b/>
          <w:bCs/>
          <w:color w:val="222222"/>
          <w:sz w:val="48"/>
          <w:szCs w:val="48"/>
          <w:lang w:eastAsia="en-CA"/>
        </w:rPr>
        <w:t>Trudeau No Longer sitting in Pleasure!!!!  Governor-General Alert!!!</w:t>
      </w:r>
    </w:p>
    <w:p w14:paraId="51393722"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p>
    <w:p w14:paraId="1B050372"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p>
    <w:p w14:paraId="2A61FC11"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color w:val="500050"/>
          <w:sz w:val="24"/>
          <w:szCs w:val="24"/>
          <w:lang w:eastAsia="en-CA"/>
        </w:rPr>
        <w:t>From: minister Edward Jay Robin, 780-399-6250</w:t>
      </w:r>
      <w:r w:rsidRPr="00547D2B">
        <w:rPr>
          <w:rFonts w:ascii="Arial" w:eastAsia="Times New Roman" w:hAnsi="Arial" w:cs="Arial"/>
          <w:color w:val="500050"/>
          <w:sz w:val="24"/>
          <w:szCs w:val="24"/>
          <w:lang w:eastAsia="en-CA"/>
        </w:rPr>
        <w:br/>
        <w:t xml:space="preserve">To: The private man acting as the Honourable Curtis </w:t>
      </w:r>
      <w:proofErr w:type="spellStart"/>
      <w:r w:rsidRPr="00547D2B">
        <w:rPr>
          <w:rFonts w:ascii="Arial" w:eastAsia="Times New Roman" w:hAnsi="Arial" w:cs="Arial"/>
          <w:color w:val="500050"/>
          <w:sz w:val="24"/>
          <w:szCs w:val="24"/>
          <w:lang w:eastAsia="en-CA"/>
        </w:rPr>
        <w:t>Zablocki</w:t>
      </w:r>
      <w:proofErr w:type="spellEnd"/>
      <w:r w:rsidRPr="00547D2B">
        <w:rPr>
          <w:rFonts w:ascii="Arial" w:eastAsia="Times New Roman" w:hAnsi="Arial" w:cs="Arial"/>
          <w:color w:val="500050"/>
          <w:sz w:val="24"/>
          <w:szCs w:val="24"/>
          <w:lang w:eastAsia="en-CA"/>
        </w:rPr>
        <w:br/>
      </w:r>
      <w:r w:rsidRPr="00547D2B">
        <w:rPr>
          <w:rFonts w:ascii="Arial" w:eastAsia="Times New Roman" w:hAnsi="Arial" w:cs="Arial"/>
          <w:color w:val="222222"/>
          <w:sz w:val="24"/>
          <w:szCs w:val="24"/>
          <w:lang w:eastAsia="en-CA"/>
        </w:rPr>
        <w:t>RCMP K Division of Canada</w:t>
      </w:r>
      <w:r w:rsidRPr="00547D2B">
        <w:rPr>
          <w:rFonts w:ascii="Arial" w:eastAsia="Times New Roman" w:hAnsi="Arial" w:cs="Arial"/>
          <w:color w:val="222222"/>
          <w:sz w:val="24"/>
          <w:szCs w:val="24"/>
          <w:lang w:eastAsia="en-CA"/>
        </w:rPr>
        <w:br/>
        <w:t>Edmonton, Alberta</w:t>
      </w:r>
      <w:r w:rsidRPr="00547D2B">
        <w:rPr>
          <w:rFonts w:ascii="Arial" w:eastAsia="Times New Roman" w:hAnsi="Arial" w:cs="Arial"/>
          <w:color w:val="222222"/>
          <w:sz w:val="24"/>
          <w:szCs w:val="24"/>
          <w:lang w:eastAsia="en-CA"/>
        </w:rPr>
        <w:br/>
      </w:r>
      <w:r w:rsidRPr="00547D2B">
        <w:rPr>
          <w:rFonts w:ascii="Arial" w:eastAsia="Times New Roman" w:hAnsi="Arial" w:cs="Arial"/>
          <w:color w:val="222222"/>
          <w:sz w:val="24"/>
          <w:szCs w:val="24"/>
          <w:lang w:eastAsia="en-CA"/>
        </w:rPr>
        <w:br/>
      </w:r>
      <w:r w:rsidRPr="00547D2B">
        <w:rPr>
          <w:rFonts w:ascii="Arial" w:eastAsia="Times New Roman" w:hAnsi="Arial" w:cs="Arial"/>
          <w:color w:val="222222"/>
          <w:sz w:val="48"/>
          <w:szCs w:val="48"/>
          <w:lang w:eastAsia="en-CA"/>
        </w:rPr>
        <w:t>Emergent Demand for Accommodation (ICCPR)</w:t>
      </w:r>
      <w:r w:rsidRPr="00547D2B">
        <w:rPr>
          <w:rFonts w:ascii="Arial" w:eastAsia="Times New Roman" w:hAnsi="Arial" w:cs="Arial"/>
          <w:color w:val="222222"/>
          <w:sz w:val="24"/>
          <w:szCs w:val="24"/>
          <w:lang w:eastAsia="en-CA"/>
        </w:rPr>
        <w:br/>
      </w:r>
      <w:r w:rsidRPr="00547D2B">
        <w:rPr>
          <w:rFonts w:ascii="Arial" w:eastAsia="Times New Roman" w:hAnsi="Arial" w:cs="Arial"/>
          <w:color w:val="222222"/>
          <w:sz w:val="27"/>
          <w:szCs w:val="27"/>
          <w:lang w:eastAsia="en-CA"/>
        </w:rPr>
        <w:t>I, man, being a minister of Christ, Edward Jay Robin, of my creator near Edmonton Alberta Canada hereby asseverate:</w:t>
      </w:r>
      <w:r w:rsidRPr="00547D2B">
        <w:rPr>
          <w:rFonts w:ascii="Arial" w:eastAsia="Times New Roman" w:hAnsi="Arial" w:cs="Arial"/>
          <w:color w:val="500050"/>
          <w:sz w:val="27"/>
          <w:szCs w:val="27"/>
          <w:lang w:eastAsia="en-CA"/>
        </w:rPr>
        <w:br/>
        <w:t xml:space="preserve">That on/or about December 29, 2021 Justin Trudeau, the man acting as </w:t>
      </w:r>
      <w:proofErr w:type="gramStart"/>
      <w:r w:rsidRPr="00547D2B">
        <w:rPr>
          <w:rFonts w:ascii="Arial" w:eastAsia="Times New Roman" w:hAnsi="Arial" w:cs="Arial"/>
          <w:color w:val="500050"/>
          <w:sz w:val="27"/>
          <w:szCs w:val="27"/>
          <w:lang w:eastAsia="en-CA"/>
        </w:rPr>
        <w:t>the  Prime</w:t>
      </w:r>
      <w:proofErr w:type="gramEnd"/>
      <w:r w:rsidRPr="00547D2B">
        <w:rPr>
          <w:rFonts w:ascii="Arial" w:eastAsia="Times New Roman" w:hAnsi="Arial" w:cs="Arial"/>
          <w:color w:val="500050"/>
          <w:sz w:val="27"/>
          <w:szCs w:val="27"/>
          <w:lang w:eastAsia="en-CA"/>
        </w:rPr>
        <w:t xml:space="preserve"> Minister of Canada,</w:t>
      </w:r>
      <w:r w:rsidRPr="00547D2B">
        <w:rPr>
          <w:rFonts w:ascii="Arial" w:eastAsia="Times New Roman" w:hAnsi="Arial" w:cs="Arial"/>
          <w:color w:val="500050"/>
          <w:sz w:val="27"/>
          <w:szCs w:val="27"/>
          <w:lang w:eastAsia="en-CA"/>
        </w:rPr>
        <w:br/>
        <w:t>stated on a public television broadcast in Quebec, </w:t>
      </w:r>
    </w:p>
    <w:p w14:paraId="0C0FCEE0"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color w:val="500050"/>
          <w:sz w:val="27"/>
          <w:szCs w:val="27"/>
          <w:lang w:eastAsia="en-CA"/>
        </w:rPr>
        <w:t>that those who have not been vaccinated are very often </w:t>
      </w:r>
      <w:r w:rsidRPr="00547D2B">
        <w:rPr>
          <w:rFonts w:ascii="Arial" w:eastAsia="Times New Roman" w:hAnsi="Arial" w:cs="Arial"/>
          <w:b/>
          <w:bCs/>
          <w:color w:val="FF0000"/>
          <w:sz w:val="27"/>
          <w:szCs w:val="27"/>
          <w:lang w:eastAsia="en-CA"/>
        </w:rPr>
        <w:t>“Misogynists and Racists”</w:t>
      </w:r>
      <w:r w:rsidRPr="00547D2B">
        <w:rPr>
          <w:rFonts w:ascii="Arial" w:eastAsia="Times New Roman" w:hAnsi="Arial" w:cs="Arial"/>
          <w:b/>
          <w:bCs/>
          <w:color w:val="500050"/>
          <w:sz w:val="27"/>
          <w:szCs w:val="27"/>
          <w:lang w:eastAsia="en-CA"/>
        </w:rPr>
        <w:t>.</w:t>
      </w:r>
      <w:r w:rsidRPr="00547D2B">
        <w:rPr>
          <w:rFonts w:ascii="Arial" w:eastAsia="Times New Roman" w:hAnsi="Arial" w:cs="Arial"/>
          <w:color w:val="500050"/>
          <w:sz w:val="27"/>
          <w:szCs w:val="27"/>
          <w:lang w:eastAsia="en-CA"/>
        </w:rPr>
        <w:t xml:space="preserve"> He then stated that “They </w:t>
      </w:r>
      <w:proofErr w:type="spellStart"/>
      <w:r w:rsidRPr="00547D2B">
        <w:rPr>
          <w:rFonts w:ascii="Arial" w:eastAsia="Times New Roman" w:hAnsi="Arial" w:cs="Arial"/>
          <w:color w:val="500050"/>
          <w:sz w:val="27"/>
          <w:szCs w:val="27"/>
          <w:lang w:eastAsia="en-CA"/>
        </w:rPr>
        <w:t>donʼt</w:t>
      </w:r>
      <w:proofErr w:type="spellEnd"/>
      <w:r w:rsidRPr="00547D2B">
        <w:rPr>
          <w:rFonts w:ascii="Arial" w:eastAsia="Times New Roman" w:hAnsi="Arial" w:cs="Arial"/>
          <w:color w:val="500050"/>
          <w:sz w:val="27"/>
          <w:szCs w:val="27"/>
          <w:lang w:eastAsia="en-CA"/>
        </w:rPr>
        <w:br/>
      </w:r>
      <w:r w:rsidRPr="00547D2B">
        <w:rPr>
          <w:rFonts w:ascii="Arial" w:eastAsia="Times New Roman" w:hAnsi="Arial" w:cs="Arial"/>
          <w:color w:val="222222"/>
          <w:sz w:val="27"/>
          <w:szCs w:val="27"/>
          <w:lang w:eastAsia="en-CA"/>
        </w:rPr>
        <w:t xml:space="preserve">believe in science/progress”. Finally, Mr. Trudeau went on to make the </w:t>
      </w:r>
      <w:proofErr w:type="spellStart"/>
      <w:proofErr w:type="gramStart"/>
      <w:r w:rsidRPr="00547D2B">
        <w:rPr>
          <w:rFonts w:ascii="Arial" w:eastAsia="Times New Roman" w:hAnsi="Arial" w:cs="Arial"/>
          <w:color w:val="222222"/>
          <w:sz w:val="27"/>
          <w:szCs w:val="27"/>
          <w:lang w:eastAsia="en-CA"/>
        </w:rPr>
        <w:t>statement</w:t>
      </w:r>
      <w:r w:rsidRPr="00547D2B">
        <w:rPr>
          <w:rFonts w:ascii="Arial" w:eastAsia="Times New Roman" w:hAnsi="Arial" w:cs="Arial"/>
          <w:b/>
          <w:bCs/>
          <w:color w:val="FF0000"/>
          <w:sz w:val="27"/>
          <w:szCs w:val="27"/>
          <w:u w:val="single"/>
          <w:lang w:eastAsia="en-CA"/>
        </w:rPr>
        <w:t>“</w:t>
      </w:r>
      <w:proofErr w:type="gramEnd"/>
      <w:r w:rsidRPr="00547D2B">
        <w:rPr>
          <w:rFonts w:ascii="Arial" w:eastAsia="Times New Roman" w:hAnsi="Arial" w:cs="Arial"/>
          <w:b/>
          <w:bCs/>
          <w:color w:val="FF0000"/>
          <w:sz w:val="27"/>
          <w:szCs w:val="27"/>
          <w:u w:val="single"/>
          <w:lang w:eastAsia="en-CA"/>
        </w:rPr>
        <w:t>This</w:t>
      </w:r>
      <w:proofErr w:type="spellEnd"/>
      <w:r w:rsidRPr="00547D2B">
        <w:rPr>
          <w:rFonts w:ascii="Arial" w:eastAsia="Times New Roman" w:hAnsi="Arial" w:cs="Arial"/>
          <w:b/>
          <w:bCs/>
          <w:color w:val="FF0000"/>
          <w:sz w:val="27"/>
          <w:szCs w:val="27"/>
          <w:u w:val="single"/>
          <w:lang w:eastAsia="en-CA"/>
        </w:rPr>
        <w:t xml:space="preserve"> leads us, as a leader and as a country, to make a choice: Do we tolerate these people?” and “that they take up some space.</w:t>
      </w:r>
      <w:r w:rsidRPr="00547D2B">
        <w:rPr>
          <w:rFonts w:ascii="Arial" w:eastAsia="Times New Roman" w:hAnsi="Arial" w:cs="Arial"/>
          <w:b/>
          <w:bCs/>
          <w:color w:val="FF0000"/>
          <w:sz w:val="36"/>
          <w:szCs w:val="36"/>
          <w:u w:val="single"/>
          <w:lang w:eastAsia="en-CA"/>
        </w:rPr>
        <w:t> ”</w:t>
      </w:r>
    </w:p>
    <w:p w14:paraId="558031C7"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b/>
          <w:bCs/>
          <w:color w:val="222222"/>
          <w:sz w:val="27"/>
          <w:szCs w:val="27"/>
          <w:u w:val="single"/>
          <w:lang w:eastAsia="en-CA"/>
        </w:rPr>
        <w:br/>
      </w:r>
      <w:r w:rsidRPr="00547D2B">
        <w:rPr>
          <w:rFonts w:ascii="Arial" w:eastAsia="Times New Roman" w:hAnsi="Arial" w:cs="Arial"/>
          <w:color w:val="222222"/>
          <w:sz w:val="27"/>
          <w:szCs w:val="27"/>
          <w:lang w:eastAsia="en-CA"/>
        </w:rPr>
        <w:t xml:space="preserve">As a minister of the Christian faith in Canada, I am bound by the watchman principle of Ezekiel 33. I   have been forced to write to you as of your officer's reluctance and the city of Edmonton Police's reluctance to investigate. </w:t>
      </w:r>
      <w:proofErr w:type="gramStart"/>
      <w:r w:rsidRPr="00547D2B">
        <w:rPr>
          <w:rFonts w:ascii="Arial" w:eastAsia="Times New Roman" w:hAnsi="Arial" w:cs="Arial"/>
          <w:color w:val="222222"/>
          <w:sz w:val="27"/>
          <w:szCs w:val="27"/>
          <w:lang w:eastAsia="en-CA"/>
        </w:rPr>
        <w:t>I ,</w:t>
      </w:r>
      <w:proofErr w:type="gramEnd"/>
      <w:r w:rsidRPr="00547D2B">
        <w:rPr>
          <w:rFonts w:ascii="Arial" w:eastAsia="Times New Roman" w:hAnsi="Arial" w:cs="Arial"/>
          <w:color w:val="222222"/>
          <w:sz w:val="27"/>
          <w:szCs w:val="27"/>
          <w:lang w:eastAsia="en-CA"/>
        </w:rPr>
        <w:t> being aware of your own Oath sworn allegiant officers passing the buck and denying their obligations in duty to accommodate a lawful complaint, am frustrated and in distrust of the institution called Canada as led by this man calling himself our leader. </w:t>
      </w:r>
    </w:p>
    <w:p w14:paraId="3202874B"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p>
    <w:p w14:paraId="260D2695"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color w:val="222222"/>
          <w:sz w:val="27"/>
          <w:szCs w:val="27"/>
          <w:lang w:eastAsia="en-CA"/>
        </w:rPr>
        <w:t xml:space="preserve"> I am lawfully activated and of a duty, as are you, to defend privacy, freedom faith, and all the peoples of </w:t>
      </w:r>
      <w:proofErr w:type="gramStart"/>
      <w:r w:rsidRPr="00547D2B">
        <w:rPr>
          <w:rFonts w:ascii="Arial" w:eastAsia="Times New Roman" w:hAnsi="Arial" w:cs="Arial"/>
          <w:color w:val="222222"/>
          <w:sz w:val="27"/>
          <w:szCs w:val="27"/>
          <w:lang w:eastAsia="en-CA"/>
        </w:rPr>
        <w:t>Canada  harmless</w:t>
      </w:r>
      <w:proofErr w:type="gramEnd"/>
      <w:r w:rsidRPr="00547D2B">
        <w:rPr>
          <w:rFonts w:ascii="Arial" w:eastAsia="Times New Roman" w:hAnsi="Arial" w:cs="Arial"/>
          <w:color w:val="222222"/>
          <w:sz w:val="27"/>
          <w:szCs w:val="27"/>
          <w:lang w:eastAsia="en-CA"/>
        </w:rPr>
        <w:t xml:space="preserve"> when proof of taking an experimental vaccine or the wearing of a mask/person is being demanded of me in a free country with a law prohibiting such actions or discrimination as of resisting such unlawful act. </w:t>
      </w:r>
    </w:p>
    <w:p w14:paraId="618DEFE7"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p>
    <w:p w14:paraId="1D395F97"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color w:val="222222"/>
          <w:sz w:val="27"/>
          <w:szCs w:val="27"/>
          <w:lang w:eastAsia="en-CA"/>
        </w:rPr>
        <w:t xml:space="preserve"> I have come to you in an emergency as </w:t>
      </w:r>
      <w:proofErr w:type="gramStart"/>
      <w:r w:rsidRPr="00547D2B">
        <w:rPr>
          <w:rFonts w:ascii="Arial" w:eastAsia="Times New Roman" w:hAnsi="Arial" w:cs="Arial"/>
          <w:color w:val="222222"/>
          <w:sz w:val="27"/>
          <w:szCs w:val="27"/>
          <w:lang w:eastAsia="en-CA"/>
        </w:rPr>
        <w:t>a  defender</w:t>
      </w:r>
      <w:proofErr w:type="gramEnd"/>
      <w:r w:rsidRPr="00547D2B">
        <w:rPr>
          <w:rFonts w:ascii="Arial" w:eastAsia="Times New Roman" w:hAnsi="Arial" w:cs="Arial"/>
          <w:color w:val="222222"/>
          <w:sz w:val="27"/>
          <w:szCs w:val="27"/>
          <w:lang w:eastAsia="en-CA"/>
        </w:rPr>
        <w:t xml:space="preserve"> of my inherent freedoms.  I expect all of your members defense when I may travel to attend or participate officially performing my functions as Christ's minister in lawful, peaceful</w:t>
      </w:r>
      <w:r w:rsidRPr="00547D2B">
        <w:rPr>
          <w:rFonts w:ascii="Arial" w:eastAsia="Times New Roman" w:hAnsi="Arial" w:cs="Arial"/>
          <w:color w:val="222222"/>
          <w:sz w:val="27"/>
          <w:szCs w:val="27"/>
          <w:lang w:eastAsia="en-CA"/>
        </w:rPr>
        <w:br/>
        <w:t xml:space="preserve">gatherings or in </w:t>
      </w:r>
      <w:proofErr w:type="spellStart"/>
      <w:r w:rsidRPr="00547D2B">
        <w:rPr>
          <w:rFonts w:ascii="Arial" w:eastAsia="Times New Roman" w:hAnsi="Arial" w:cs="Arial"/>
          <w:color w:val="222222"/>
          <w:sz w:val="27"/>
          <w:szCs w:val="27"/>
          <w:lang w:eastAsia="en-CA"/>
        </w:rPr>
        <w:t>self-defense</w:t>
      </w:r>
      <w:proofErr w:type="spellEnd"/>
      <w:r w:rsidRPr="00547D2B">
        <w:rPr>
          <w:rFonts w:ascii="Arial" w:eastAsia="Times New Roman" w:hAnsi="Arial" w:cs="Arial"/>
          <w:color w:val="222222"/>
          <w:sz w:val="27"/>
          <w:szCs w:val="27"/>
          <w:lang w:eastAsia="en-CA"/>
        </w:rPr>
        <w:t xml:space="preserve"> save my temple harmless from threats of discrimination and segregation as I do when Justin threatens my freedoms. </w:t>
      </w:r>
    </w:p>
    <w:p w14:paraId="3D14E232"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p>
    <w:p w14:paraId="653676CC"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color w:val="222222"/>
          <w:sz w:val="27"/>
          <w:szCs w:val="27"/>
          <w:lang w:eastAsia="en-CA"/>
        </w:rPr>
        <w:t xml:space="preserve"> I do bear witness, in defense of my </w:t>
      </w:r>
      <w:proofErr w:type="gramStart"/>
      <w:r w:rsidRPr="00547D2B">
        <w:rPr>
          <w:rFonts w:ascii="Arial" w:eastAsia="Times New Roman" w:hAnsi="Arial" w:cs="Arial"/>
          <w:color w:val="222222"/>
          <w:sz w:val="27"/>
          <w:szCs w:val="27"/>
          <w:lang w:eastAsia="en-CA"/>
        </w:rPr>
        <w:t>bodies</w:t>
      </w:r>
      <w:proofErr w:type="gramEnd"/>
      <w:r w:rsidRPr="00547D2B">
        <w:rPr>
          <w:rFonts w:ascii="Arial" w:eastAsia="Times New Roman" w:hAnsi="Arial" w:cs="Arial"/>
          <w:color w:val="222222"/>
          <w:sz w:val="27"/>
          <w:szCs w:val="27"/>
          <w:lang w:eastAsia="en-CA"/>
        </w:rPr>
        <w:t xml:space="preserve"> temple faith and freedom, that these comments of the man masquerading as a Prime Minister have now left me fearing for my safety both at home and in public. I am now fearful of reprisals, threats, assault, discrimination, segregation, removal of my liberty, kidnapping, forced confinement, enslavement, violence even death, and any other harmful experiences that others may act upon encouraged by Justin's words encouraging discrimination.  </w:t>
      </w:r>
    </w:p>
    <w:p w14:paraId="757859C1"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p>
    <w:p w14:paraId="251845AA"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color w:val="222222"/>
          <w:sz w:val="27"/>
          <w:szCs w:val="27"/>
          <w:lang w:eastAsia="en-CA"/>
        </w:rPr>
        <w:t>Let the record be seen that he promoted to legitimize discriminating against all unvaccinated people taking up space of Canada as of our choice to not participate in a WHO/CDC/</w:t>
      </w:r>
      <w:proofErr w:type="spellStart"/>
      <w:r w:rsidRPr="00547D2B">
        <w:rPr>
          <w:rFonts w:ascii="Arial" w:eastAsia="Times New Roman" w:hAnsi="Arial" w:cs="Arial"/>
          <w:color w:val="222222"/>
          <w:sz w:val="27"/>
          <w:szCs w:val="27"/>
          <w:lang w:eastAsia="en-CA"/>
        </w:rPr>
        <w:t>Medpharm</w:t>
      </w:r>
      <w:proofErr w:type="spellEnd"/>
      <w:r w:rsidRPr="00547D2B">
        <w:rPr>
          <w:rFonts w:ascii="Arial" w:eastAsia="Times New Roman" w:hAnsi="Arial" w:cs="Arial"/>
          <w:color w:val="222222"/>
          <w:sz w:val="27"/>
          <w:szCs w:val="27"/>
          <w:lang w:eastAsia="en-CA"/>
        </w:rPr>
        <w:t>/Health CANADA advised experiment/trial of forced vaccinations. </w:t>
      </w:r>
    </w:p>
    <w:p w14:paraId="2F354AAC"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b/>
          <w:bCs/>
          <w:color w:val="222222"/>
          <w:sz w:val="48"/>
          <w:szCs w:val="48"/>
          <w:lang w:eastAsia="en-CA"/>
        </w:rPr>
        <w:t>Experiments not covered by insurance!!! </w:t>
      </w:r>
      <w:hyperlink r:id="rId4" w:tgtFrame="_blank" w:history="1">
        <w:r w:rsidRPr="00547D2B">
          <w:rPr>
            <w:rFonts w:ascii="Arial" w:eastAsia="Times New Roman" w:hAnsi="Arial" w:cs="Arial"/>
            <w:color w:val="1155CC"/>
            <w:sz w:val="24"/>
            <w:szCs w:val="24"/>
            <w:u w:val="single"/>
            <w:lang w:eastAsia="en-CA"/>
          </w:rPr>
          <w:t>https://ns2017-wordpress-com.translate.goog/2022/01/06/en-france-deces-apres-la-vaccination-dun-grand-pere-tres-fortune-ancien-chef-dentreprise-parisien-de-versailles-avec-assurance-vie-de-plusieurs-millions-deuro-pour-le-benefice-de-ses-enfants/?_x_tr_sl=auto&amp;_x_tr_tl=en&amp;_x_tr_hl=en</w:t>
        </w:r>
      </w:hyperlink>
    </w:p>
    <w:p w14:paraId="2A7E8001"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p>
    <w:p w14:paraId="52015FD5"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color w:val="222222"/>
          <w:sz w:val="27"/>
          <w:szCs w:val="27"/>
          <w:lang w:eastAsia="en-CA"/>
        </w:rPr>
        <w:t>That is the evident promotion of his contempt towards a recognized segment of society Curtis thereby he is jeopardizing the security and safety of all of us that expect you to defend our freedoms.  </w:t>
      </w:r>
    </w:p>
    <w:p w14:paraId="19C6546F"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p>
    <w:p w14:paraId="68A1E8EF"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b/>
          <w:bCs/>
          <w:color w:val="222222"/>
          <w:sz w:val="27"/>
          <w:szCs w:val="27"/>
          <w:u w:val="single"/>
          <w:lang w:eastAsia="en-CA"/>
        </w:rPr>
        <w:t>The Oath of allegiance you took was intended to save us all harmless from the activities and hate promoted by Justin Trudeau. </w:t>
      </w:r>
    </w:p>
    <w:p w14:paraId="26720506"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p>
    <w:p w14:paraId="7F3775BE"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color w:val="222222"/>
          <w:sz w:val="27"/>
          <w:szCs w:val="27"/>
          <w:lang w:eastAsia="en-CA"/>
        </w:rPr>
        <w:t xml:space="preserve"> The purpose of that Oath was to be a Trustee for the outlook of the public benefit of all men and women in the provinces. That Oath was required to save faith harmless, as seen by the style within the Royal Style and Titles Act that you took. That </w:t>
      </w:r>
      <w:proofErr w:type="gramStart"/>
      <w:r w:rsidRPr="00547D2B">
        <w:rPr>
          <w:rFonts w:ascii="Arial" w:eastAsia="Times New Roman" w:hAnsi="Arial" w:cs="Arial"/>
          <w:color w:val="222222"/>
          <w:sz w:val="27"/>
          <w:szCs w:val="27"/>
          <w:lang w:eastAsia="en-CA"/>
        </w:rPr>
        <w:t>enforceable  Oath</w:t>
      </w:r>
      <w:proofErr w:type="gramEnd"/>
      <w:r w:rsidRPr="00547D2B">
        <w:rPr>
          <w:rFonts w:ascii="Arial" w:eastAsia="Times New Roman" w:hAnsi="Arial" w:cs="Arial"/>
          <w:color w:val="222222"/>
          <w:sz w:val="27"/>
          <w:szCs w:val="27"/>
          <w:lang w:eastAsia="en-CA"/>
        </w:rPr>
        <w:t xml:space="preserve"> was demanded of all of her Majesty's officers to provide true faithful allegiance to defending the faith and freedom!  </w:t>
      </w:r>
    </w:p>
    <w:p w14:paraId="0DACED91"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p>
    <w:p w14:paraId="3E228AC0"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color w:val="500050"/>
          <w:sz w:val="27"/>
          <w:szCs w:val="27"/>
          <w:lang w:eastAsia="en-CA"/>
        </w:rPr>
        <w:lastRenderedPageBreak/>
        <w:t>These egregious statements were made with intent for the purpose of promoting hatred and</w:t>
      </w:r>
      <w:r w:rsidRPr="00547D2B">
        <w:rPr>
          <w:rFonts w:ascii="Arial" w:eastAsia="Times New Roman" w:hAnsi="Arial" w:cs="Arial"/>
          <w:color w:val="500050"/>
          <w:sz w:val="24"/>
          <w:szCs w:val="24"/>
          <w:lang w:eastAsia="en-CA"/>
        </w:rPr>
        <w:br/>
      </w:r>
      <w:r w:rsidRPr="00547D2B">
        <w:rPr>
          <w:rFonts w:ascii="Arial" w:eastAsia="Times New Roman" w:hAnsi="Arial" w:cs="Arial"/>
          <w:color w:val="500050"/>
          <w:sz w:val="27"/>
          <w:szCs w:val="27"/>
          <w:lang w:eastAsia="en-CA"/>
        </w:rPr>
        <w:t>violence against an identifiable group, specifically individuals who have not received any</w:t>
      </w:r>
      <w:r w:rsidRPr="00547D2B">
        <w:rPr>
          <w:rFonts w:ascii="Arial" w:eastAsia="Times New Roman" w:hAnsi="Arial" w:cs="Arial"/>
          <w:color w:val="500050"/>
          <w:sz w:val="24"/>
          <w:szCs w:val="24"/>
          <w:lang w:eastAsia="en-CA"/>
        </w:rPr>
        <w:br/>
      </w:r>
      <w:r w:rsidRPr="00547D2B">
        <w:rPr>
          <w:rFonts w:ascii="Arial" w:eastAsia="Times New Roman" w:hAnsi="Arial" w:cs="Arial"/>
          <w:color w:val="500050"/>
          <w:sz w:val="27"/>
          <w:szCs w:val="27"/>
          <w:lang w:eastAsia="en-CA"/>
        </w:rPr>
        <w:t>or all Covid-19 Vaccination doses.</w:t>
      </w:r>
      <w:r w:rsidRPr="00547D2B">
        <w:rPr>
          <w:rFonts w:ascii="Arial" w:eastAsia="Times New Roman" w:hAnsi="Arial" w:cs="Arial"/>
          <w:color w:val="500050"/>
          <w:sz w:val="24"/>
          <w:szCs w:val="24"/>
          <w:lang w:eastAsia="en-CA"/>
        </w:rPr>
        <w:br/>
      </w:r>
      <w:r w:rsidRPr="00547D2B">
        <w:rPr>
          <w:rFonts w:ascii="Arial" w:eastAsia="Times New Roman" w:hAnsi="Arial" w:cs="Arial"/>
          <w:b/>
          <w:bCs/>
          <w:color w:val="222222"/>
          <w:sz w:val="48"/>
          <w:szCs w:val="48"/>
          <w:lang w:eastAsia="en-CA"/>
        </w:rPr>
        <w:t>I am demanding that charges, pursuant to The Criminal Code (R.S.C., 1985, c. C-</w:t>
      </w:r>
      <w:proofErr w:type="gramStart"/>
      <w:r w:rsidRPr="00547D2B">
        <w:rPr>
          <w:rFonts w:ascii="Arial" w:eastAsia="Times New Roman" w:hAnsi="Arial" w:cs="Arial"/>
          <w:b/>
          <w:bCs/>
          <w:color w:val="222222"/>
          <w:sz w:val="48"/>
          <w:szCs w:val="48"/>
          <w:lang w:eastAsia="en-CA"/>
        </w:rPr>
        <w:t>46)s</w:t>
      </w:r>
      <w:proofErr w:type="gramEnd"/>
      <w:r w:rsidRPr="00547D2B">
        <w:rPr>
          <w:rFonts w:ascii="Arial" w:eastAsia="Times New Roman" w:hAnsi="Arial" w:cs="Arial"/>
          <w:b/>
          <w:bCs/>
          <w:color w:val="222222"/>
          <w:sz w:val="48"/>
          <w:szCs w:val="48"/>
          <w:lang w:eastAsia="en-CA"/>
        </w:rPr>
        <w:t>, 126, 180,  section .</w:t>
      </w:r>
      <w:r w:rsidRPr="00547D2B">
        <w:rPr>
          <w:rFonts w:ascii="Arial" w:eastAsia="Times New Roman" w:hAnsi="Arial" w:cs="Arial"/>
          <w:b/>
          <w:bCs/>
          <w:color w:val="222222"/>
          <w:sz w:val="48"/>
          <w:szCs w:val="48"/>
          <w:lang w:eastAsia="en-CA"/>
        </w:rPr>
        <w:br/>
        <w:t>319(1) and 319(2),  336, and 180, of Canada's criminal code, be laid and be proceeded upon immediately.</w:t>
      </w:r>
    </w:p>
    <w:p w14:paraId="4E31AEA2"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p>
    <w:p w14:paraId="6305503F" w14:textId="77777777" w:rsidR="00547D2B" w:rsidRPr="00547D2B" w:rsidRDefault="00547D2B" w:rsidP="00547D2B">
      <w:pPr>
        <w:shd w:val="clear" w:color="auto" w:fill="FFFFFF"/>
        <w:spacing w:before="288" w:after="168" w:line="240" w:lineRule="auto"/>
        <w:rPr>
          <w:rFonts w:ascii="Helvetica" w:eastAsia="Times New Roman" w:hAnsi="Helvetica" w:cs="Helvetica"/>
          <w:b/>
          <w:bCs/>
          <w:color w:val="333333"/>
          <w:lang w:eastAsia="en-CA"/>
        </w:rPr>
      </w:pPr>
      <w:r w:rsidRPr="00547D2B">
        <w:rPr>
          <w:rFonts w:ascii="Helvetica" w:eastAsia="Times New Roman" w:hAnsi="Helvetica" w:cs="Helvetica"/>
          <w:b/>
          <w:bCs/>
          <w:color w:val="333333"/>
          <w:lang w:eastAsia="en-CA"/>
        </w:rPr>
        <w:t>Criminal breach of trust</w:t>
      </w:r>
    </w:p>
    <w:p w14:paraId="5DE46118" w14:textId="77777777" w:rsidR="00547D2B" w:rsidRPr="00547D2B" w:rsidRDefault="00547D2B" w:rsidP="00547D2B">
      <w:pPr>
        <w:shd w:val="clear" w:color="auto" w:fill="FFFFFF"/>
        <w:spacing w:before="168" w:after="120" w:line="240" w:lineRule="auto"/>
        <w:rPr>
          <w:rFonts w:ascii="Helvetica" w:eastAsia="Times New Roman" w:hAnsi="Helvetica" w:cs="Helvetica"/>
          <w:color w:val="333333"/>
          <w:sz w:val="24"/>
          <w:szCs w:val="24"/>
          <w:lang w:eastAsia="en-CA"/>
        </w:rPr>
      </w:pPr>
      <w:r w:rsidRPr="00547D2B">
        <w:rPr>
          <w:rFonts w:ascii="Helvetica" w:eastAsia="Times New Roman" w:hAnsi="Helvetica" w:cs="Helvetica"/>
          <w:b/>
          <w:bCs/>
          <w:color w:val="000000"/>
          <w:sz w:val="24"/>
          <w:szCs w:val="24"/>
          <w:lang w:eastAsia="en-CA"/>
        </w:rPr>
        <w:t>336</w:t>
      </w:r>
      <w:r w:rsidRPr="00547D2B">
        <w:rPr>
          <w:rFonts w:ascii="Helvetica" w:eastAsia="Times New Roman" w:hAnsi="Helvetica" w:cs="Helvetica"/>
          <w:color w:val="333333"/>
          <w:sz w:val="24"/>
          <w:szCs w:val="24"/>
          <w:lang w:eastAsia="en-CA"/>
        </w:rPr>
        <w:t> Every one who, </w:t>
      </w:r>
      <w:r w:rsidRPr="00547D2B">
        <w:rPr>
          <w:rFonts w:ascii="Helvetica" w:eastAsia="Times New Roman" w:hAnsi="Helvetica" w:cs="Helvetica"/>
          <w:b/>
          <w:bCs/>
          <w:color w:val="333333"/>
          <w:sz w:val="24"/>
          <w:szCs w:val="24"/>
          <w:u w:val="single"/>
          <w:lang w:eastAsia="en-CA"/>
        </w:rPr>
        <w:t>being a trustee of anything for the use or benefit, whether in whole or in part, of another person, or for a public or charitable purpose, converts,</w:t>
      </w:r>
      <w:r w:rsidRPr="00547D2B">
        <w:rPr>
          <w:rFonts w:ascii="Helvetica" w:eastAsia="Times New Roman" w:hAnsi="Helvetica" w:cs="Helvetica"/>
          <w:color w:val="333333"/>
          <w:sz w:val="24"/>
          <w:szCs w:val="24"/>
          <w:lang w:eastAsia="en-CA"/>
        </w:rPr>
        <w:t> </w:t>
      </w:r>
      <w:r w:rsidRPr="00547D2B">
        <w:rPr>
          <w:rFonts w:ascii="Helvetica" w:eastAsia="Times New Roman" w:hAnsi="Helvetica" w:cs="Helvetica"/>
          <w:b/>
          <w:bCs/>
          <w:color w:val="333333"/>
          <w:sz w:val="24"/>
          <w:szCs w:val="24"/>
          <w:u w:val="single"/>
          <w:lang w:eastAsia="en-CA"/>
        </w:rPr>
        <w:t>with intent to defraud and in contravention of his trust</w:t>
      </w:r>
      <w:r w:rsidRPr="00547D2B">
        <w:rPr>
          <w:rFonts w:ascii="Helvetica" w:eastAsia="Times New Roman" w:hAnsi="Helvetica" w:cs="Helvetica"/>
          <w:color w:val="333333"/>
          <w:sz w:val="24"/>
          <w:szCs w:val="24"/>
          <w:lang w:eastAsia="en-CA"/>
        </w:rPr>
        <w:t>, that thing or any part of it to a use </w:t>
      </w:r>
      <w:r w:rsidRPr="00547D2B">
        <w:rPr>
          <w:rFonts w:ascii="Helvetica" w:eastAsia="Times New Roman" w:hAnsi="Helvetica" w:cs="Helvetica"/>
          <w:b/>
          <w:bCs/>
          <w:color w:val="333333"/>
          <w:sz w:val="24"/>
          <w:szCs w:val="24"/>
          <w:u w:val="single"/>
          <w:lang w:eastAsia="en-CA"/>
        </w:rPr>
        <w:t>that is not authorized by the trust i</w:t>
      </w:r>
      <w:r w:rsidRPr="00547D2B">
        <w:rPr>
          <w:rFonts w:ascii="Helvetica" w:eastAsia="Times New Roman" w:hAnsi="Helvetica" w:cs="Helvetica"/>
          <w:color w:val="333333"/>
          <w:sz w:val="24"/>
          <w:szCs w:val="24"/>
          <w:lang w:eastAsia="en-CA"/>
        </w:rPr>
        <w:t>s guilty of an indictable offence and liable to</w:t>
      </w:r>
      <w:r w:rsidRPr="00547D2B">
        <w:rPr>
          <w:rFonts w:ascii="Helvetica" w:eastAsia="Times New Roman" w:hAnsi="Helvetica" w:cs="Helvetica"/>
          <w:b/>
          <w:bCs/>
          <w:color w:val="333333"/>
          <w:sz w:val="24"/>
          <w:szCs w:val="24"/>
          <w:u w:val="single"/>
          <w:lang w:eastAsia="en-CA"/>
        </w:rPr>
        <w:t> imprisonment for a term not exceeding fourteen years</w:t>
      </w:r>
      <w:r w:rsidRPr="00547D2B">
        <w:rPr>
          <w:rFonts w:ascii="Helvetica" w:eastAsia="Times New Roman" w:hAnsi="Helvetica" w:cs="Helvetica"/>
          <w:color w:val="333333"/>
          <w:sz w:val="24"/>
          <w:szCs w:val="24"/>
          <w:lang w:eastAsia="en-CA"/>
        </w:rPr>
        <w:t>.</w:t>
      </w:r>
    </w:p>
    <w:p w14:paraId="1D6DB840" w14:textId="77777777" w:rsidR="00547D2B" w:rsidRPr="00547D2B" w:rsidRDefault="00547D2B" w:rsidP="00547D2B">
      <w:pPr>
        <w:shd w:val="clear" w:color="auto" w:fill="FFFFFF"/>
        <w:spacing w:before="168" w:after="120" w:line="240" w:lineRule="auto"/>
        <w:rPr>
          <w:rFonts w:ascii="Helvetica" w:eastAsia="Times New Roman" w:hAnsi="Helvetica" w:cs="Helvetica"/>
          <w:color w:val="333333"/>
          <w:sz w:val="24"/>
          <w:szCs w:val="24"/>
          <w:lang w:eastAsia="en-CA"/>
        </w:rPr>
      </w:pPr>
    </w:p>
    <w:p w14:paraId="1542439F" w14:textId="77777777" w:rsidR="00547D2B" w:rsidRPr="00547D2B" w:rsidRDefault="00547D2B" w:rsidP="00547D2B">
      <w:pPr>
        <w:shd w:val="clear" w:color="auto" w:fill="FFFFFF"/>
        <w:spacing w:before="168" w:after="120" w:line="240" w:lineRule="auto"/>
        <w:rPr>
          <w:rFonts w:ascii="Helvetica" w:eastAsia="Times New Roman" w:hAnsi="Helvetica" w:cs="Helvetica"/>
          <w:color w:val="333333"/>
          <w:sz w:val="24"/>
          <w:szCs w:val="24"/>
          <w:lang w:eastAsia="en-CA"/>
        </w:rPr>
      </w:pPr>
      <w:r w:rsidRPr="00547D2B">
        <w:rPr>
          <w:rFonts w:ascii="Helvetica" w:eastAsia="Times New Roman" w:hAnsi="Helvetica" w:cs="Helvetica"/>
          <w:color w:val="333333"/>
          <w:sz w:val="24"/>
          <w:szCs w:val="24"/>
          <w:lang w:eastAsia="en-CA"/>
        </w:rPr>
        <w:t xml:space="preserve">I have included as an attachment the </w:t>
      </w:r>
      <w:proofErr w:type="gramStart"/>
      <w:r w:rsidRPr="00547D2B">
        <w:rPr>
          <w:rFonts w:ascii="Helvetica" w:eastAsia="Times New Roman" w:hAnsi="Helvetica" w:cs="Helvetica"/>
          <w:color w:val="333333"/>
          <w:sz w:val="24"/>
          <w:szCs w:val="24"/>
          <w:lang w:eastAsia="en-CA"/>
        </w:rPr>
        <w:t>46 page</w:t>
      </w:r>
      <w:proofErr w:type="gramEnd"/>
      <w:r w:rsidRPr="00547D2B">
        <w:rPr>
          <w:rFonts w:ascii="Helvetica" w:eastAsia="Times New Roman" w:hAnsi="Helvetica" w:cs="Helvetica"/>
          <w:color w:val="333333"/>
          <w:sz w:val="24"/>
          <w:szCs w:val="24"/>
          <w:lang w:eastAsia="en-CA"/>
        </w:rPr>
        <w:t xml:space="preserve"> criminal complaint already filed with the Hague you </w:t>
      </w:r>
      <w:proofErr w:type="spellStart"/>
      <w:r w:rsidRPr="00547D2B">
        <w:rPr>
          <w:rFonts w:ascii="Helvetica" w:eastAsia="Times New Roman" w:hAnsi="Helvetica" w:cs="Helvetica"/>
          <w:color w:val="333333"/>
          <w:sz w:val="24"/>
          <w:szCs w:val="24"/>
          <w:lang w:eastAsia="en-CA"/>
        </w:rPr>
        <w:t>you</w:t>
      </w:r>
      <w:proofErr w:type="spellEnd"/>
      <w:r w:rsidRPr="00547D2B">
        <w:rPr>
          <w:rFonts w:ascii="Helvetica" w:eastAsia="Times New Roman" w:hAnsi="Helvetica" w:cs="Helvetica"/>
          <w:color w:val="333333"/>
          <w:sz w:val="24"/>
          <w:szCs w:val="24"/>
          <w:lang w:eastAsia="en-CA"/>
        </w:rPr>
        <w:t xml:space="preserve"> may be in possession with knowledge and aware of the criminal nature of what the man Justin Trudeau's history is engaged in.  I think it imperative to investigate the motivation he has for doing so based on profit status and narcissistic tendencies. This decision right before Christmas </w:t>
      </w:r>
      <w:proofErr w:type="gramStart"/>
      <w:r w:rsidRPr="00547D2B">
        <w:rPr>
          <w:rFonts w:ascii="Helvetica" w:eastAsia="Times New Roman" w:hAnsi="Helvetica" w:cs="Helvetica"/>
          <w:color w:val="333333"/>
          <w:sz w:val="24"/>
          <w:szCs w:val="24"/>
          <w:lang w:eastAsia="en-CA"/>
        </w:rPr>
        <w:t>reflect</w:t>
      </w:r>
      <w:proofErr w:type="gramEnd"/>
      <w:r w:rsidRPr="00547D2B">
        <w:rPr>
          <w:rFonts w:ascii="Helvetica" w:eastAsia="Times New Roman" w:hAnsi="Helvetica" w:cs="Helvetica"/>
          <w:color w:val="333333"/>
          <w:sz w:val="24"/>
          <w:szCs w:val="24"/>
          <w:lang w:eastAsia="en-CA"/>
        </w:rPr>
        <w:t xml:space="preserve"> Justin's criminality by Justice Henderson's words: </w:t>
      </w:r>
      <w:r w:rsidRPr="00547D2B">
        <w:rPr>
          <w:rFonts w:ascii="Lato" w:eastAsia="Times New Roman" w:hAnsi="Lato" w:cs="Helvetica"/>
          <w:b/>
          <w:bCs/>
          <w:caps/>
          <w:color w:val="000000"/>
          <w:sz w:val="18"/>
          <w:szCs w:val="18"/>
          <w:u w:val="single"/>
          <w:shd w:val="clear" w:color="auto" w:fill="EEEEEE"/>
          <w:lang w:eastAsia="en-CA"/>
        </w:rPr>
        <w:t>POSTED ON: DECEMBER 23, 2021</w:t>
      </w:r>
    </w:p>
    <w:p w14:paraId="2A28F278" w14:textId="77777777" w:rsidR="00547D2B" w:rsidRPr="00547D2B" w:rsidRDefault="00547D2B" w:rsidP="00547D2B">
      <w:pPr>
        <w:shd w:val="clear" w:color="auto" w:fill="FFFFFF"/>
        <w:spacing w:after="315" w:line="240" w:lineRule="auto"/>
        <w:rPr>
          <w:rFonts w:ascii="Lato" w:eastAsia="Times New Roman" w:hAnsi="Lato" w:cs="Arial"/>
          <w:color w:val="222222"/>
          <w:sz w:val="24"/>
          <w:szCs w:val="24"/>
          <w:lang w:eastAsia="en-CA"/>
        </w:rPr>
      </w:pPr>
      <w:r w:rsidRPr="00547D2B">
        <w:rPr>
          <w:rFonts w:ascii="Lato" w:eastAsia="Times New Roman" w:hAnsi="Lato" w:cs="Arial"/>
          <w:b/>
          <w:bCs/>
          <w:color w:val="000000"/>
          <w:sz w:val="21"/>
          <w:szCs w:val="21"/>
          <w:shd w:val="clear" w:color="auto" w:fill="EEEEEE"/>
          <w:lang w:eastAsia="en-CA"/>
        </w:rPr>
        <w:t>EDMONTON:</w:t>
      </w:r>
      <w:r w:rsidRPr="00547D2B">
        <w:rPr>
          <w:rFonts w:ascii="Lato" w:eastAsia="Times New Roman" w:hAnsi="Lato" w:cs="Arial"/>
          <w:color w:val="000000"/>
          <w:sz w:val="21"/>
          <w:szCs w:val="21"/>
          <w:shd w:val="clear" w:color="auto" w:fill="EEEEEE"/>
          <w:lang w:eastAsia="en-CA"/>
        </w:rPr>
        <w:t>  The </w:t>
      </w:r>
      <w:hyperlink r:id="rId5" w:tgtFrame="_blank" w:history="1">
        <w:r w:rsidRPr="00547D2B">
          <w:rPr>
            <w:rFonts w:ascii="Lato" w:eastAsia="Times New Roman" w:hAnsi="Lato" w:cs="Arial"/>
            <w:color w:val="D60F00"/>
            <w:sz w:val="21"/>
            <w:szCs w:val="21"/>
            <w:u w:val="single"/>
            <w:lang w:eastAsia="en-CA"/>
          </w:rPr>
          <w:t>Justice Centre for Constitutional Freedoms</w:t>
        </w:r>
      </w:hyperlink>
      <w:r w:rsidRPr="00547D2B">
        <w:rPr>
          <w:rFonts w:ascii="Lato" w:eastAsia="Times New Roman" w:hAnsi="Lato" w:cs="Arial"/>
          <w:color w:val="000000"/>
          <w:sz w:val="21"/>
          <w:szCs w:val="21"/>
          <w:shd w:val="clear" w:color="auto" w:fill="EEEEEE"/>
          <w:lang w:eastAsia="en-CA"/>
        </w:rPr>
        <w:t> today reports that, in yet another last-minute amendment to Alberta Health Services (AHS) Vaccine Mandate, on direction of the Alberta Government, AHS will now allow an estimated 1,400 unvaccinated full-time and part-time healthcare workers who were placed on unpaid leave, terminated and/or disciplined by AHS, to return to work with the option of rapid testing.   </w:t>
      </w:r>
      <w:r w:rsidRPr="00547D2B">
        <w:rPr>
          <w:rFonts w:ascii="Lato" w:eastAsia="Times New Roman" w:hAnsi="Lato" w:cs="Arial"/>
          <w:color w:val="000000"/>
          <w:sz w:val="36"/>
          <w:szCs w:val="36"/>
          <w:u w:val="single"/>
          <w:shd w:val="clear" w:color="auto" w:fill="EEEEEE"/>
          <w:lang w:eastAsia="en-CA"/>
        </w:rPr>
        <w:t xml:space="preserve">Justice Henderson went on to say: “One thing is perfectly clear; the Plaintiffs have a right to refuse to take the vaccine. No one can force them to </w:t>
      </w:r>
      <w:r w:rsidRPr="00547D2B">
        <w:rPr>
          <w:rFonts w:ascii="Lato" w:eastAsia="Times New Roman" w:hAnsi="Lato" w:cs="Arial"/>
          <w:color w:val="000000"/>
          <w:sz w:val="36"/>
          <w:szCs w:val="36"/>
          <w:u w:val="single"/>
          <w:shd w:val="clear" w:color="auto" w:fill="EEEEEE"/>
          <w:lang w:eastAsia="en-CA"/>
        </w:rPr>
        <w:lastRenderedPageBreak/>
        <w:t>take the vaccine.</w:t>
      </w:r>
      <w:r w:rsidRPr="00547D2B">
        <w:rPr>
          <w:rFonts w:ascii="Lato" w:eastAsia="Times New Roman" w:hAnsi="Lato" w:cs="Arial"/>
          <w:color w:val="000000"/>
          <w:sz w:val="48"/>
          <w:szCs w:val="48"/>
          <w:u w:val="single"/>
          <w:shd w:val="clear" w:color="auto" w:fill="FF0000"/>
          <w:lang w:eastAsia="en-CA"/>
        </w:rPr>
        <w:t> That is a right that must be respected.</w:t>
      </w:r>
      <w:r w:rsidRPr="00547D2B">
        <w:rPr>
          <w:rFonts w:ascii="Helvetica" w:eastAsia="Times New Roman" w:hAnsi="Helvetica" w:cs="Helvetica"/>
          <w:color w:val="333333"/>
          <w:sz w:val="24"/>
          <w:szCs w:val="24"/>
          <w:lang w:eastAsia="en-CA"/>
        </w:rPr>
        <w:t>    </w:t>
      </w:r>
    </w:p>
    <w:p w14:paraId="7FEAB8E9" w14:textId="77777777" w:rsidR="00547D2B" w:rsidRPr="00547D2B" w:rsidRDefault="00547D2B" w:rsidP="00547D2B">
      <w:pPr>
        <w:shd w:val="clear" w:color="auto" w:fill="FFFFFF"/>
        <w:spacing w:after="315" w:line="240" w:lineRule="auto"/>
        <w:rPr>
          <w:rFonts w:ascii="Lato" w:eastAsia="Times New Roman" w:hAnsi="Lato" w:cs="Arial"/>
          <w:color w:val="222222"/>
          <w:sz w:val="24"/>
          <w:szCs w:val="24"/>
          <w:lang w:eastAsia="en-CA"/>
        </w:rPr>
      </w:pPr>
      <w:r w:rsidRPr="00547D2B">
        <w:rPr>
          <w:rFonts w:ascii="Helvetica" w:eastAsia="Times New Roman" w:hAnsi="Helvetica" w:cs="Helvetica"/>
          <w:color w:val="333333"/>
          <w:sz w:val="24"/>
          <w:szCs w:val="24"/>
          <w:lang w:eastAsia="en-CA"/>
        </w:rPr>
        <w:t xml:space="preserve">A failure to seriously engage an investigation into the ties he has with profit making investment connected to PCR tests vaccine's and their administration </w:t>
      </w:r>
      <w:proofErr w:type="gramStart"/>
      <w:r w:rsidRPr="00547D2B">
        <w:rPr>
          <w:rFonts w:ascii="Helvetica" w:eastAsia="Times New Roman" w:hAnsi="Helvetica" w:cs="Helvetica"/>
          <w:color w:val="333333"/>
          <w:sz w:val="24"/>
          <w:szCs w:val="24"/>
          <w:lang w:eastAsia="en-CA"/>
        </w:rPr>
        <w:t>along  the</w:t>
      </w:r>
      <w:proofErr w:type="gramEnd"/>
      <w:r w:rsidRPr="00547D2B">
        <w:rPr>
          <w:rFonts w:ascii="Helvetica" w:eastAsia="Times New Roman" w:hAnsi="Helvetica" w:cs="Helvetica"/>
          <w:b/>
          <w:bCs/>
          <w:color w:val="333333"/>
          <w:sz w:val="24"/>
          <w:szCs w:val="24"/>
          <w:u w:val="single"/>
          <w:lang w:eastAsia="en-CA"/>
        </w:rPr>
        <w:t> 2018</w:t>
      </w:r>
      <w:r w:rsidRPr="00547D2B">
        <w:rPr>
          <w:rFonts w:ascii="Helvetica" w:eastAsia="Times New Roman" w:hAnsi="Helvetica" w:cs="Helvetica"/>
          <w:color w:val="333333"/>
          <w:sz w:val="24"/>
          <w:szCs w:val="24"/>
          <w:lang w:eastAsia="en-CA"/>
        </w:rPr>
        <w:t> order of </w:t>
      </w:r>
      <w:r w:rsidRPr="00547D2B">
        <w:rPr>
          <w:rFonts w:ascii="Helvetica" w:eastAsia="Times New Roman" w:hAnsi="Helvetica" w:cs="Helvetica"/>
          <w:b/>
          <w:bCs/>
          <w:color w:val="333333"/>
          <w:sz w:val="24"/>
          <w:szCs w:val="24"/>
          <w:u w:val="single"/>
          <w:lang w:eastAsia="en-CA"/>
        </w:rPr>
        <w:t>Covid 19 test kits will be a tort. </w:t>
      </w:r>
      <w:r w:rsidRPr="00547D2B">
        <w:rPr>
          <w:rFonts w:ascii="Helvetica" w:eastAsia="Times New Roman" w:hAnsi="Helvetica" w:cs="Helvetica"/>
          <w:color w:val="333333"/>
          <w:sz w:val="24"/>
          <w:szCs w:val="24"/>
          <w:lang w:eastAsia="en-CA"/>
        </w:rPr>
        <w:t> History proves a change took place to cover up the prior knowledge of the crime by making it read today with the same link to read </w:t>
      </w:r>
      <w:r w:rsidRPr="00547D2B">
        <w:rPr>
          <w:rFonts w:ascii="Helvetica" w:eastAsia="Times New Roman" w:hAnsi="Helvetica" w:cs="Helvetica"/>
          <w:b/>
          <w:bCs/>
          <w:color w:val="333333"/>
          <w:sz w:val="24"/>
          <w:szCs w:val="24"/>
          <w:u w:val="single"/>
          <w:lang w:eastAsia="en-CA"/>
        </w:rPr>
        <w:t xml:space="preserve">Medical test </w:t>
      </w:r>
      <w:proofErr w:type="gramStart"/>
      <w:r w:rsidRPr="00547D2B">
        <w:rPr>
          <w:rFonts w:ascii="Helvetica" w:eastAsia="Times New Roman" w:hAnsi="Helvetica" w:cs="Helvetica"/>
          <w:b/>
          <w:bCs/>
          <w:color w:val="333333"/>
          <w:sz w:val="24"/>
          <w:szCs w:val="24"/>
          <w:u w:val="single"/>
          <w:lang w:eastAsia="en-CA"/>
        </w:rPr>
        <w:t>kits,</w:t>
      </w:r>
      <w:r w:rsidRPr="00547D2B">
        <w:rPr>
          <w:rFonts w:ascii="Helvetica" w:eastAsia="Times New Roman" w:hAnsi="Helvetica" w:cs="Helvetica"/>
          <w:color w:val="333333"/>
          <w:sz w:val="24"/>
          <w:szCs w:val="24"/>
          <w:lang w:eastAsia="en-CA"/>
        </w:rPr>
        <w:t>  You</w:t>
      </w:r>
      <w:proofErr w:type="gramEnd"/>
      <w:r w:rsidRPr="00547D2B">
        <w:rPr>
          <w:rFonts w:ascii="Helvetica" w:eastAsia="Times New Roman" w:hAnsi="Helvetica" w:cs="Helvetica"/>
          <w:color w:val="333333"/>
          <w:sz w:val="24"/>
          <w:szCs w:val="24"/>
          <w:lang w:eastAsia="en-CA"/>
        </w:rPr>
        <w:t xml:space="preserve"> can see the proof of that fraudulent effort to conceal a  crime here: </w:t>
      </w:r>
    </w:p>
    <w:p w14:paraId="6AC4C23F" w14:textId="77777777" w:rsidR="00547D2B" w:rsidRPr="00547D2B" w:rsidRDefault="00547D2B" w:rsidP="00547D2B">
      <w:pPr>
        <w:shd w:val="clear" w:color="auto" w:fill="FFFFFF"/>
        <w:spacing w:after="315" w:line="240" w:lineRule="auto"/>
        <w:rPr>
          <w:rFonts w:ascii="Lato" w:eastAsia="Times New Roman" w:hAnsi="Lato" w:cs="Arial"/>
          <w:color w:val="222222"/>
          <w:sz w:val="24"/>
          <w:szCs w:val="24"/>
          <w:lang w:eastAsia="en-CA"/>
        </w:rPr>
      </w:pPr>
      <w:r w:rsidRPr="00547D2B">
        <w:rPr>
          <w:rFonts w:ascii="Helvetica" w:eastAsia="Times New Roman" w:hAnsi="Helvetica" w:cs="Helvetica"/>
          <w:color w:val="FF0000"/>
          <w:sz w:val="24"/>
          <w:szCs w:val="24"/>
          <w:lang w:eastAsia="en-CA"/>
        </w:rPr>
        <w:t> </w:t>
      </w:r>
      <w:hyperlink r:id="rId6" w:tgtFrame="_blank" w:history="1">
        <w:r w:rsidRPr="00547D2B">
          <w:rPr>
            <w:rFonts w:ascii="Helvetica" w:eastAsia="Times New Roman" w:hAnsi="Helvetica" w:cs="Helvetica"/>
            <w:color w:val="1155CC"/>
            <w:sz w:val="24"/>
            <w:szCs w:val="24"/>
            <w:u w:val="single"/>
            <w:lang w:eastAsia="en-CA"/>
          </w:rPr>
          <w:t>https://web.archive.org/web/20200906130832if_/https://wits.worldbank.org/trade/comtrade/en/country/ALL/year/2018/tradeflow/Exports/partner/WLD/nomen/h5/product/382200</w:t>
        </w:r>
      </w:hyperlink>
      <w:r w:rsidRPr="00547D2B">
        <w:rPr>
          <w:rFonts w:ascii="Helvetica" w:eastAsia="Times New Roman" w:hAnsi="Helvetica" w:cs="Helvetica"/>
          <w:color w:val="FF0000"/>
          <w:sz w:val="24"/>
          <w:szCs w:val="24"/>
          <w:lang w:eastAsia="en-CA"/>
        </w:rPr>
        <w:t>  , </w:t>
      </w:r>
      <w:hyperlink r:id="rId7" w:tgtFrame="_blank" w:history="1">
        <w:r w:rsidRPr="00547D2B">
          <w:rPr>
            <w:rFonts w:ascii="Helvetica" w:eastAsia="Times New Roman" w:hAnsi="Helvetica" w:cs="Helvetica"/>
            <w:color w:val="1155CC"/>
            <w:sz w:val="24"/>
            <w:szCs w:val="24"/>
            <w:u w:val="single"/>
            <w:lang w:eastAsia="en-CA"/>
          </w:rPr>
          <w:t>https://wits.worldbank.org/trade/comtrade/en/country/ALL/year/2018/tradeflow/Exports/partner/WLD/nomen/h5/product/382200</w:t>
        </w:r>
      </w:hyperlink>
      <w:r w:rsidRPr="00547D2B">
        <w:rPr>
          <w:rFonts w:ascii="Helvetica" w:eastAsia="Times New Roman" w:hAnsi="Helvetica" w:cs="Helvetica"/>
          <w:color w:val="000000"/>
          <w:sz w:val="24"/>
          <w:szCs w:val="24"/>
          <w:lang w:eastAsia="en-CA"/>
        </w:rPr>
        <w:t> </w:t>
      </w:r>
    </w:p>
    <w:p w14:paraId="195CD19E" w14:textId="77777777" w:rsidR="00547D2B" w:rsidRPr="00547D2B" w:rsidRDefault="00547D2B" w:rsidP="00547D2B">
      <w:pPr>
        <w:shd w:val="clear" w:color="auto" w:fill="FFFFFF"/>
        <w:spacing w:after="315" w:line="240" w:lineRule="auto"/>
        <w:rPr>
          <w:rFonts w:ascii="Lato" w:eastAsia="Times New Roman" w:hAnsi="Lato" w:cs="Arial"/>
          <w:color w:val="222222"/>
          <w:sz w:val="24"/>
          <w:szCs w:val="24"/>
          <w:lang w:eastAsia="en-CA"/>
        </w:rPr>
      </w:pPr>
      <w:r w:rsidRPr="00547D2B">
        <w:rPr>
          <w:rFonts w:ascii="Helvetica" w:eastAsia="Times New Roman" w:hAnsi="Helvetica" w:cs="Helvetica"/>
          <w:color w:val="333333"/>
          <w:sz w:val="24"/>
          <w:szCs w:val="24"/>
          <w:lang w:eastAsia="en-CA"/>
        </w:rPr>
        <w:t xml:space="preserve">This is not a trick Curtis, this study </w:t>
      </w:r>
      <w:proofErr w:type="gramStart"/>
      <w:r w:rsidRPr="00547D2B">
        <w:rPr>
          <w:rFonts w:ascii="Helvetica" w:eastAsia="Times New Roman" w:hAnsi="Helvetica" w:cs="Helvetica"/>
          <w:color w:val="333333"/>
          <w:sz w:val="24"/>
          <w:szCs w:val="24"/>
          <w:lang w:eastAsia="en-CA"/>
        </w:rPr>
        <w:t>recently  released</w:t>
      </w:r>
      <w:proofErr w:type="gramEnd"/>
      <w:r w:rsidRPr="00547D2B">
        <w:rPr>
          <w:rFonts w:ascii="Helvetica" w:eastAsia="Times New Roman" w:hAnsi="Helvetica" w:cs="Helvetica"/>
          <w:color w:val="333333"/>
          <w:sz w:val="24"/>
          <w:szCs w:val="24"/>
          <w:lang w:eastAsia="en-CA"/>
        </w:rPr>
        <w:t> in Germany is very alarming as to the vaccinated increase in  deaths </w:t>
      </w:r>
      <w:hyperlink r:id="rId8" w:tgtFrame="_blank" w:history="1">
        <w:r w:rsidRPr="00547D2B">
          <w:rPr>
            <w:rFonts w:ascii="Helvetica" w:eastAsia="Times New Roman" w:hAnsi="Helvetica" w:cs="Helvetica"/>
            <w:color w:val="1155CC"/>
            <w:sz w:val="24"/>
            <w:szCs w:val="24"/>
            <w:u w:val="single"/>
            <w:lang w:eastAsia="en-CA"/>
          </w:rPr>
          <w:t>https://www.skirsch.com/covid/GermanAnalysis.pdf</w:t>
        </w:r>
      </w:hyperlink>
      <w:r w:rsidRPr="00547D2B">
        <w:rPr>
          <w:rFonts w:ascii="Helvetica" w:eastAsia="Times New Roman" w:hAnsi="Helvetica" w:cs="Helvetica"/>
          <w:color w:val="333333"/>
          <w:sz w:val="24"/>
          <w:szCs w:val="24"/>
          <w:lang w:eastAsia="en-CA"/>
        </w:rPr>
        <w:t>   </w:t>
      </w:r>
    </w:p>
    <w:p w14:paraId="18E24F13" w14:textId="77777777" w:rsidR="00547D2B" w:rsidRPr="00547D2B" w:rsidRDefault="00547D2B" w:rsidP="00547D2B">
      <w:pPr>
        <w:shd w:val="clear" w:color="auto" w:fill="FFFFFF"/>
        <w:spacing w:line="240" w:lineRule="auto"/>
        <w:rPr>
          <w:rFonts w:ascii="Lato" w:eastAsia="Times New Roman" w:hAnsi="Lato" w:cs="Arial"/>
          <w:color w:val="222222"/>
          <w:sz w:val="24"/>
          <w:szCs w:val="24"/>
          <w:lang w:eastAsia="en-CA"/>
        </w:rPr>
      </w:pPr>
      <w:r w:rsidRPr="00547D2B">
        <w:rPr>
          <w:rFonts w:ascii="Helvetica" w:eastAsia="Times New Roman" w:hAnsi="Helvetica" w:cs="Helvetica"/>
          <w:b/>
          <w:bCs/>
          <w:color w:val="333333"/>
          <w:sz w:val="24"/>
          <w:szCs w:val="24"/>
          <w:u w:val="single"/>
          <w:lang w:eastAsia="en-CA"/>
        </w:rPr>
        <w:t>Summary:  </w:t>
      </w:r>
      <w:r w:rsidRPr="00547D2B">
        <w:rPr>
          <w:rFonts w:ascii="Helvetica" w:eastAsia="Times New Roman" w:hAnsi="Helvetica" w:cs="Helvetica"/>
          <w:b/>
          <w:bCs/>
          <w:color w:val="FF0000"/>
          <w:sz w:val="24"/>
          <w:szCs w:val="24"/>
          <w:u w:val="single"/>
          <w:lang w:eastAsia="en-CA"/>
        </w:rPr>
        <w:t>The correlation between the excess mortality in the federal states and their vaccination rate when weighted with the relative number of inhabitants of the federal state is .31. This number is surprisingly high and would be negative if vaccination were to reduce mortality. For the period under consideration (week 36 to week 40, 2021), the following applies: The higher the vaccination rate, the higher the excess mortality. In view of the forthcoming policy measures aimed at reducing the virus, this figure is worrying and needs to be explained if further policy measures are to be taken with the aim of increasing the vaccination rate  </w:t>
      </w:r>
    </w:p>
    <w:p w14:paraId="3D0059FA"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b/>
          <w:bCs/>
          <w:color w:val="FF0000"/>
          <w:sz w:val="48"/>
          <w:szCs w:val="48"/>
          <w:u w:val="single"/>
          <w:lang w:eastAsia="en-CA"/>
        </w:rPr>
        <w:t>Crimes against Humanity  </w:t>
      </w:r>
      <w:hyperlink r:id="rId9" w:tgtFrame="_blank" w:history="1">
        <w:r w:rsidRPr="00547D2B">
          <w:rPr>
            <w:rFonts w:ascii="Arial" w:eastAsia="Times New Roman" w:hAnsi="Arial" w:cs="Arial"/>
            <w:color w:val="1155CC"/>
            <w:sz w:val="24"/>
            <w:szCs w:val="24"/>
            <w:u w:val="single"/>
            <w:lang w:eastAsia="en-CA"/>
          </w:rPr>
          <w:t>https://www.bitchute.com/video/jTscA64Rcoko/</w:t>
        </w:r>
      </w:hyperlink>
      <w:r w:rsidRPr="00547D2B">
        <w:rPr>
          <w:rFonts w:ascii="Arial" w:eastAsia="Times New Roman" w:hAnsi="Arial" w:cs="Arial"/>
          <w:color w:val="222222"/>
          <w:sz w:val="24"/>
          <w:szCs w:val="24"/>
          <w:lang w:eastAsia="en-CA"/>
        </w:rPr>
        <w:t xml:space="preserve">  one of the </w:t>
      </w:r>
      <w:proofErr w:type="gramStart"/>
      <w:r w:rsidRPr="00547D2B">
        <w:rPr>
          <w:rFonts w:ascii="Arial" w:eastAsia="Times New Roman" w:hAnsi="Arial" w:cs="Arial"/>
          <w:color w:val="222222"/>
          <w:sz w:val="24"/>
          <w:szCs w:val="24"/>
          <w:lang w:eastAsia="en-CA"/>
        </w:rPr>
        <w:t>lawyer</w:t>
      </w:r>
      <w:proofErr w:type="gramEnd"/>
      <w:r w:rsidRPr="00547D2B">
        <w:rPr>
          <w:rFonts w:ascii="Arial" w:eastAsia="Times New Roman" w:hAnsi="Arial" w:cs="Arial"/>
          <w:color w:val="222222"/>
          <w:sz w:val="24"/>
          <w:szCs w:val="24"/>
          <w:lang w:eastAsia="en-CA"/>
        </w:rPr>
        <w:t xml:space="preserve"> engaging the Hague</w:t>
      </w:r>
    </w:p>
    <w:p w14:paraId="5188B000"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color w:val="222222"/>
          <w:sz w:val="27"/>
          <w:szCs w:val="27"/>
          <w:lang w:eastAsia="en-CA"/>
        </w:rPr>
        <w:t xml:space="preserve">Rome Statute of the International Criminal Court (Excerpt) Done at Rome on 17 July 1998, in force on 1 July 2002, United Nations, Treaty Series, vol. 2187, No. </w:t>
      </w:r>
      <w:proofErr w:type="gramStart"/>
      <w:r w:rsidRPr="00547D2B">
        <w:rPr>
          <w:rFonts w:ascii="Arial" w:eastAsia="Times New Roman" w:hAnsi="Arial" w:cs="Arial"/>
          <w:color w:val="222222"/>
          <w:sz w:val="27"/>
          <w:szCs w:val="27"/>
          <w:lang w:eastAsia="en-CA"/>
        </w:rPr>
        <w:t>38544,   </w:t>
      </w:r>
      <w:proofErr w:type="gramEnd"/>
      <w:r w:rsidRPr="00547D2B">
        <w:rPr>
          <w:rFonts w:ascii="Arial" w:eastAsia="Times New Roman" w:hAnsi="Arial" w:cs="Arial"/>
          <w:b/>
          <w:bCs/>
          <w:color w:val="222222"/>
          <w:sz w:val="27"/>
          <w:szCs w:val="27"/>
          <w:lang w:eastAsia="en-CA"/>
        </w:rPr>
        <w:fldChar w:fldCharType="begin"/>
      </w:r>
      <w:r w:rsidRPr="00547D2B">
        <w:rPr>
          <w:rFonts w:ascii="Arial" w:eastAsia="Times New Roman" w:hAnsi="Arial" w:cs="Arial"/>
          <w:b/>
          <w:bCs/>
          <w:color w:val="222222"/>
          <w:sz w:val="27"/>
          <w:szCs w:val="27"/>
          <w:lang w:eastAsia="en-CA"/>
        </w:rPr>
        <w:instrText xml:space="preserve"> HYPERLINK "https://www.ohchr.org/EN/ProfessionalInterest/Pages/CCPR.aspx" \t "_blank" </w:instrText>
      </w:r>
      <w:r w:rsidRPr="00547D2B">
        <w:rPr>
          <w:rFonts w:ascii="Arial" w:eastAsia="Times New Roman" w:hAnsi="Arial" w:cs="Arial"/>
          <w:b/>
          <w:bCs/>
          <w:color w:val="222222"/>
          <w:sz w:val="27"/>
          <w:szCs w:val="27"/>
          <w:lang w:eastAsia="en-CA"/>
        </w:rPr>
        <w:fldChar w:fldCharType="separate"/>
      </w:r>
      <w:r w:rsidRPr="00547D2B">
        <w:rPr>
          <w:rFonts w:ascii="Arial" w:eastAsia="Times New Roman" w:hAnsi="Arial" w:cs="Arial"/>
          <w:b/>
          <w:bCs/>
          <w:color w:val="1155CC"/>
          <w:sz w:val="27"/>
          <w:szCs w:val="27"/>
          <w:u w:val="single"/>
          <w:lang w:eastAsia="en-CA"/>
        </w:rPr>
        <w:t>https://www.ohchr.org/EN/ProfessionalInterest/Pages/CCPR.aspx</w:t>
      </w:r>
      <w:r w:rsidRPr="00547D2B">
        <w:rPr>
          <w:rFonts w:ascii="Arial" w:eastAsia="Times New Roman" w:hAnsi="Arial" w:cs="Arial"/>
          <w:b/>
          <w:bCs/>
          <w:color w:val="222222"/>
          <w:sz w:val="27"/>
          <w:szCs w:val="27"/>
          <w:lang w:eastAsia="en-CA"/>
        </w:rPr>
        <w:fldChar w:fldCharType="end"/>
      </w:r>
      <w:r w:rsidRPr="00547D2B">
        <w:rPr>
          <w:rFonts w:ascii="Arial" w:eastAsia="Times New Roman" w:hAnsi="Arial" w:cs="Arial"/>
          <w:b/>
          <w:bCs/>
          <w:color w:val="222222"/>
          <w:sz w:val="27"/>
          <w:szCs w:val="27"/>
          <w:lang w:eastAsia="en-CA"/>
        </w:rPr>
        <w:t> Article 7 breach as found in Canada's Emergencies Act.</w:t>
      </w:r>
    </w:p>
    <w:p w14:paraId="03D4C439"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p>
    <w:p w14:paraId="1478787B"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color w:val="222222"/>
          <w:sz w:val="27"/>
          <w:szCs w:val="27"/>
          <w:lang w:eastAsia="en-CA"/>
        </w:rPr>
        <w:t xml:space="preserve">Depositary: Secretary-General of the United </w:t>
      </w:r>
      <w:proofErr w:type="gramStart"/>
      <w:r w:rsidRPr="00547D2B">
        <w:rPr>
          <w:rFonts w:ascii="Arial" w:eastAsia="Times New Roman" w:hAnsi="Arial" w:cs="Arial"/>
          <w:color w:val="222222"/>
          <w:sz w:val="27"/>
          <w:szCs w:val="27"/>
          <w:lang w:eastAsia="en-CA"/>
        </w:rPr>
        <w:t>Nations,   </w:t>
      </w:r>
      <w:proofErr w:type="gramEnd"/>
      <w:r w:rsidRPr="00547D2B">
        <w:rPr>
          <w:rFonts w:ascii="Arial" w:eastAsia="Times New Roman" w:hAnsi="Arial" w:cs="Arial"/>
          <w:color w:val="222222"/>
          <w:sz w:val="27"/>
          <w:szCs w:val="27"/>
          <w:lang w:eastAsia="en-CA"/>
        </w:rPr>
        <w:fldChar w:fldCharType="begin"/>
      </w:r>
      <w:r w:rsidRPr="00547D2B">
        <w:rPr>
          <w:rFonts w:ascii="Arial" w:eastAsia="Times New Roman" w:hAnsi="Arial" w:cs="Arial"/>
          <w:color w:val="222222"/>
          <w:sz w:val="27"/>
          <w:szCs w:val="27"/>
          <w:lang w:eastAsia="en-CA"/>
        </w:rPr>
        <w:instrText xml:space="preserve"> HYPERLINK "http://treaties.un.org/" \t "_blank" </w:instrText>
      </w:r>
      <w:r w:rsidRPr="00547D2B">
        <w:rPr>
          <w:rFonts w:ascii="Arial" w:eastAsia="Times New Roman" w:hAnsi="Arial" w:cs="Arial"/>
          <w:color w:val="222222"/>
          <w:sz w:val="27"/>
          <w:szCs w:val="27"/>
          <w:lang w:eastAsia="en-CA"/>
        </w:rPr>
        <w:fldChar w:fldCharType="separate"/>
      </w:r>
      <w:r w:rsidRPr="00547D2B">
        <w:rPr>
          <w:rFonts w:ascii="Arial" w:eastAsia="Times New Roman" w:hAnsi="Arial" w:cs="Arial"/>
          <w:color w:val="1155CC"/>
          <w:sz w:val="27"/>
          <w:szCs w:val="27"/>
          <w:u w:val="single"/>
          <w:lang w:eastAsia="en-CA"/>
        </w:rPr>
        <w:t>http://treaties.un.org</w:t>
      </w:r>
      <w:r w:rsidRPr="00547D2B">
        <w:rPr>
          <w:rFonts w:ascii="Arial" w:eastAsia="Times New Roman" w:hAnsi="Arial" w:cs="Arial"/>
          <w:color w:val="222222"/>
          <w:sz w:val="27"/>
          <w:szCs w:val="27"/>
          <w:lang w:eastAsia="en-CA"/>
        </w:rPr>
        <w:fldChar w:fldCharType="end"/>
      </w:r>
      <w:r w:rsidRPr="00547D2B">
        <w:rPr>
          <w:rFonts w:ascii="Arial" w:eastAsia="Times New Roman" w:hAnsi="Arial" w:cs="Arial"/>
          <w:color w:val="222222"/>
          <w:sz w:val="27"/>
          <w:szCs w:val="27"/>
          <w:lang w:eastAsia="en-CA"/>
        </w:rPr>
        <w:t>. Full Text: </w:t>
      </w:r>
      <w:hyperlink r:id="rId10" w:tgtFrame="_blank" w:history="1">
        <w:r w:rsidRPr="00547D2B">
          <w:rPr>
            <w:rFonts w:ascii="Arial" w:eastAsia="Times New Roman" w:hAnsi="Arial" w:cs="Arial"/>
            <w:color w:val="1155CC"/>
            <w:sz w:val="27"/>
            <w:szCs w:val="27"/>
            <w:u w:val="single"/>
            <w:lang w:eastAsia="en-CA"/>
          </w:rPr>
          <w:t>https://www.icc-cpi.int/resource-library/Documents/RS-Eng.pdf</w:t>
        </w:r>
      </w:hyperlink>
      <w:r w:rsidRPr="00547D2B">
        <w:rPr>
          <w:rFonts w:ascii="Arial" w:eastAsia="Times New Roman" w:hAnsi="Arial" w:cs="Arial"/>
          <w:color w:val="222222"/>
          <w:sz w:val="27"/>
          <w:szCs w:val="27"/>
          <w:lang w:eastAsia="en-CA"/>
        </w:rPr>
        <w:t> </w:t>
      </w:r>
    </w:p>
    <w:p w14:paraId="6CB2BBE1"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p>
    <w:p w14:paraId="1FDEA598"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b/>
          <w:bCs/>
          <w:color w:val="222222"/>
          <w:sz w:val="27"/>
          <w:szCs w:val="27"/>
          <w:lang w:eastAsia="en-CA"/>
        </w:rPr>
        <w:t>Article 7 Crimes against humanity</w:t>
      </w:r>
      <w:r w:rsidRPr="00547D2B">
        <w:rPr>
          <w:rFonts w:ascii="Arial" w:eastAsia="Times New Roman" w:hAnsi="Arial" w:cs="Arial"/>
          <w:color w:val="222222"/>
          <w:sz w:val="27"/>
          <w:szCs w:val="27"/>
          <w:lang w:eastAsia="en-CA"/>
        </w:rPr>
        <w:t xml:space="preserve"> 1. For the purpose of this Statute, "crime against humanity" means any of the following acts when committed as part of </w:t>
      </w:r>
      <w:r w:rsidRPr="00547D2B">
        <w:rPr>
          <w:rFonts w:ascii="Arial" w:eastAsia="Times New Roman" w:hAnsi="Arial" w:cs="Arial"/>
          <w:color w:val="222222"/>
          <w:sz w:val="27"/>
          <w:szCs w:val="27"/>
          <w:lang w:eastAsia="en-CA"/>
        </w:rPr>
        <w:lastRenderedPageBreak/>
        <w:t>a widespread or systematic attack directed against any civilian population, with knowledge of the attack: </w:t>
      </w:r>
      <w:r w:rsidRPr="00547D2B">
        <w:rPr>
          <w:rFonts w:ascii="Arial" w:eastAsia="Times New Roman" w:hAnsi="Arial" w:cs="Arial"/>
          <w:b/>
          <w:bCs/>
          <w:color w:val="222222"/>
          <w:sz w:val="27"/>
          <w:szCs w:val="27"/>
          <w:lang w:eastAsia="en-CA"/>
        </w:rPr>
        <w:t>(</w:t>
      </w:r>
      <w:r w:rsidRPr="00547D2B">
        <w:rPr>
          <w:rFonts w:ascii="Arial" w:eastAsia="Times New Roman" w:hAnsi="Arial" w:cs="Arial"/>
          <w:b/>
          <w:bCs/>
          <w:color w:val="222222"/>
          <w:sz w:val="27"/>
          <w:szCs w:val="27"/>
          <w:shd w:val="clear" w:color="auto" w:fill="FFFF00"/>
          <w:lang w:eastAsia="en-CA"/>
        </w:rPr>
        <w:t>a) Murder; (b) Extermination; (c) Enslavement;</w:t>
      </w:r>
      <w:r w:rsidRPr="00547D2B">
        <w:rPr>
          <w:rFonts w:ascii="Arial" w:eastAsia="Times New Roman" w:hAnsi="Arial" w:cs="Arial"/>
          <w:color w:val="222222"/>
          <w:sz w:val="27"/>
          <w:szCs w:val="27"/>
          <w:shd w:val="clear" w:color="auto" w:fill="FFFF00"/>
          <w:lang w:eastAsia="en-CA"/>
        </w:rPr>
        <w:t> (d) Deportation or </w:t>
      </w:r>
      <w:r w:rsidRPr="00547D2B">
        <w:rPr>
          <w:rFonts w:ascii="Arial" w:eastAsia="Times New Roman" w:hAnsi="Arial" w:cs="Arial"/>
          <w:b/>
          <w:bCs/>
          <w:color w:val="222222"/>
          <w:sz w:val="27"/>
          <w:szCs w:val="27"/>
          <w:shd w:val="clear" w:color="auto" w:fill="FFFF00"/>
          <w:lang w:eastAsia="en-CA"/>
        </w:rPr>
        <w:t>forcible transfer of population; (e) Imprisonment or other severe deprivation of physical liberty in violation of fundamental rules of international law</w:t>
      </w:r>
      <w:r w:rsidRPr="00547D2B">
        <w:rPr>
          <w:rFonts w:ascii="Arial" w:eastAsia="Times New Roman" w:hAnsi="Arial" w:cs="Arial"/>
          <w:color w:val="222222"/>
          <w:sz w:val="27"/>
          <w:szCs w:val="27"/>
          <w:shd w:val="clear" w:color="auto" w:fill="FFFF00"/>
          <w:lang w:eastAsia="en-CA"/>
        </w:rPr>
        <w:t>; (f) Torture; (g) Rape, sexual slavery, enforced prostitution, forced pregnancy, </w:t>
      </w:r>
      <w:r w:rsidRPr="00547D2B">
        <w:rPr>
          <w:rFonts w:ascii="Arial" w:eastAsia="Times New Roman" w:hAnsi="Arial" w:cs="Arial"/>
          <w:b/>
          <w:bCs/>
          <w:color w:val="222222"/>
          <w:sz w:val="27"/>
          <w:szCs w:val="27"/>
          <w:shd w:val="clear" w:color="auto" w:fill="FFFF00"/>
          <w:lang w:eastAsia="en-CA"/>
        </w:rPr>
        <w:t>enforced sterilization,</w:t>
      </w:r>
      <w:r w:rsidRPr="00547D2B">
        <w:rPr>
          <w:rFonts w:ascii="Arial" w:eastAsia="Times New Roman" w:hAnsi="Arial" w:cs="Arial"/>
          <w:color w:val="222222"/>
          <w:sz w:val="27"/>
          <w:szCs w:val="27"/>
          <w:shd w:val="clear" w:color="auto" w:fill="FFFF00"/>
          <w:lang w:eastAsia="en-CA"/>
        </w:rPr>
        <w:t> or any other form of sexual violence of comparable gravity; al, ethnic, cultural, religious</w:t>
      </w:r>
      <w:r w:rsidRPr="00547D2B">
        <w:rPr>
          <w:rFonts w:ascii="Arial" w:eastAsia="Times New Roman" w:hAnsi="Arial" w:cs="Arial"/>
          <w:b/>
          <w:bCs/>
          <w:color w:val="222222"/>
          <w:sz w:val="36"/>
          <w:szCs w:val="36"/>
          <w:u w:val="single"/>
          <w:shd w:val="clear" w:color="auto" w:fill="FFFF00"/>
          <w:lang w:eastAsia="en-CA"/>
        </w:rPr>
        <w:t>(h) Persecution against any identifiable group or collectivity on political, racial, nation</w:t>
      </w:r>
      <w:r w:rsidRPr="00547D2B">
        <w:rPr>
          <w:rFonts w:ascii="Arial" w:eastAsia="Times New Roman" w:hAnsi="Arial" w:cs="Arial"/>
          <w:color w:val="222222"/>
          <w:sz w:val="36"/>
          <w:szCs w:val="36"/>
          <w:shd w:val="clear" w:color="auto" w:fill="FFFF00"/>
          <w:lang w:eastAsia="en-CA"/>
        </w:rPr>
        <w:t>, gender as defined in paragraph 3, or other grounds that are </w:t>
      </w:r>
      <w:r w:rsidRPr="00547D2B">
        <w:rPr>
          <w:rFonts w:ascii="Arial" w:eastAsia="Times New Roman" w:hAnsi="Arial" w:cs="Arial"/>
          <w:b/>
          <w:bCs/>
          <w:color w:val="222222"/>
          <w:sz w:val="36"/>
          <w:szCs w:val="36"/>
          <w:u w:val="single"/>
          <w:shd w:val="clear" w:color="auto" w:fill="FFFF00"/>
          <w:lang w:eastAsia="en-CA"/>
        </w:rPr>
        <w:t>universally recognized as impermissible under international law</w:t>
      </w:r>
      <w:r w:rsidRPr="00547D2B">
        <w:rPr>
          <w:rFonts w:ascii="Arial" w:eastAsia="Times New Roman" w:hAnsi="Arial" w:cs="Arial"/>
          <w:color w:val="222222"/>
          <w:sz w:val="36"/>
          <w:szCs w:val="36"/>
          <w:shd w:val="clear" w:color="auto" w:fill="FFFF00"/>
          <w:lang w:eastAsia="en-CA"/>
        </w:rPr>
        <w:t>, in connection with any act referred to in this paragraph or any crime within the jurisdiction of the Court; (</w:t>
      </w:r>
      <w:proofErr w:type="spellStart"/>
      <w:r w:rsidRPr="00547D2B">
        <w:rPr>
          <w:rFonts w:ascii="Arial" w:eastAsia="Times New Roman" w:hAnsi="Arial" w:cs="Arial"/>
          <w:color w:val="222222"/>
          <w:sz w:val="36"/>
          <w:szCs w:val="36"/>
          <w:lang w:eastAsia="en-CA"/>
        </w:rPr>
        <w:t>i</w:t>
      </w:r>
      <w:proofErr w:type="spellEnd"/>
      <w:r w:rsidRPr="00547D2B">
        <w:rPr>
          <w:rFonts w:ascii="Arial" w:eastAsia="Times New Roman" w:hAnsi="Arial" w:cs="Arial"/>
          <w:color w:val="222222"/>
          <w:sz w:val="36"/>
          <w:szCs w:val="36"/>
          <w:lang w:eastAsia="en-CA"/>
        </w:rPr>
        <w:t>)</w:t>
      </w:r>
      <w:r w:rsidRPr="00547D2B">
        <w:rPr>
          <w:rFonts w:ascii="Arial" w:eastAsia="Times New Roman" w:hAnsi="Arial" w:cs="Arial"/>
          <w:b/>
          <w:bCs/>
          <w:color w:val="222222"/>
          <w:sz w:val="36"/>
          <w:szCs w:val="36"/>
          <w:u w:val="single"/>
          <w:shd w:val="clear" w:color="auto" w:fill="FFFF00"/>
          <w:lang w:eastAsia="en-CA"/>
        </w:rPr>
        <w:t xml:space="preserve"> Enforced disappearance of persons; (j) The crime of apartheid; (k) Other inhumane acts of a similar character intentionally causing great suffering, or serious injury to body or to mental or physical health. 2. For the purpose of paragraph 1: (a) "Attack directed against any civilian population" means a course of conduct involving the multiple commission of acts referred to in Article 7, Rome Statute of the International Criminal Court/July 1998, Rome paragraph 1 against any civilian population, pursuant to or in furtherance of a State or organizational policy to commit such attack; (b) "Extermination" includes the intentional infliction of conditions of life, inter alia the deprivation of access to food and medicine, calculated to bring about the destruction of part of a population; (c) "Enslavement" means the exercise of any or all of the powers attaching to the right of ownership over a person and includes the exercise of such power in the course of trafficking in persons, in particular women and children; (d) "Deportation or </w:t>
      </w:r>
      <w:r w:rsidRPr="00547D2B">
        <w:rPr>
          <w:rFonts w:ascii="Arial" w:eastAsia="Times New Roman" w:hAnsi="Arial" w:cs="Arial"/>
          <w:b/>
          <w:bCs/>
          <w:color w:val="222222"/>
          <w:sz w:val="36"/>
          <w:szCs w:val="36"/>
          <w:u w:val="single"/>
          <w:shd w:val="clear" w:color="auto" w:fill="FFFF00"/>
          <w:lang w:eastAsia="en-CA"/>
        </w:rPr>
        <w:lastRenderedPageBreak/>
        <w:t>forcible transfer of population" means forced displacement of the persons concerned by expulsion or other coercive acts from the area in which they are lawfully present, without grounds permitted under international law; (e) "Torture" means the intentional infliction of severe pain or suffering, whether physical or mental, upon a person in the custody or under the control of the accused; except that torture shall not include pain or suffering arising only from, inherent in or incidental to, lawful sanctions; (f) "Forced pregnancy" means the unlawful confinement of a woman forcibly made pregnant, with the intent of affecting the ethnic composition of any population or carrying out other grave violations of international law. This definition shall not in any way be interpreted as affecting national laws relating to pregnancy; (g) "Persecution" means the intentional and severe deprivation of fundamental rights contrary to international law by reason of the identity of the group or collectivity; (h) "The crime of apartheid" means inhumane acts of a character</w:t>
      </w:r>
      <w:r w:rsidRPr="00547D2B">
        <w:rPr>
          <w:rFonts w:ascii="Arial" w:eastAsia="Times New Roman" w:hAnsi="Arial" w:cs="Arial"/>
          <w:b/>
          <w:bCs/>
          <w:color w:val="222222"/>
          <w:sz w:val="36"/>
          <w:szCs w:val="36"/>
          <w:u w:val="single"/>
          <w:shd w:val="clear" w:color="auto" w:fill="FF0000"/>
          <w:lang w:eastAsia="en-CA"/>
        </w:rPr>
        <w:t> </w:t>
      </w:r>
      <w:r w:rsidRPr="00547D2B">
        <w:rPr>
          <w:rFonts w:ascii="Arial" w:eastAsia="Times New Roman" w:hAnsi="Arial" w:cs="Arial"/>
          <w:b/>
          <w:bCs/>
          <w:color w:val="222222"/>
          <w:sz w:val="36"/>
          <w:szCs w:val="36"/>
          <w:u w:val="single"/>
          <w:shd w:val="clear" w:color="auto" w:fill="FFFF00"/>
          <w:lang w:eastAsia="en-CA"/>
        </w:rPr>
        <w:t>similar to those</w:t>
      </w:r>
      <w:r w:rsidRPr="00547D2B">
        <w:rPr>
          <w:rFonts w:ascii="Arial" w:eastAsia="Times New Roman" w:hAnsi="Arial" w:cs="Arial"/>
          <w:b/>
          <w:bCs/>
          <w:color w:val="222222"/>
          <w:sz w:val="36"/>
          <w:szCs w:val="36"/>
          <w:lang w:eastAsia="en-CA"/>
        </w:rPr>
        <w:t> referred to in paragraph 1, committed in the context of an institutionalized regime of systematic oppression and domination by one racial group over any other racial group or groups and committed with the intention of maintaining that regime</w:t>
      </w:r>
      <w:r w:rsidRPr="00547D2B">
        <w:rPr>
          <w:rFonts w:ascii="Arial" w:eastAsia="Times New Roman" w:hAnsi="Arial" w:cs="Arial"/>
          <w:color w:val="222222"/>
          <w:sz w:val="36"/>
          <w:szCs w:val="36"/>
          <w:lang w:eastAsia="en-CA"/>
        </w:rPr>
        <w:t>; (</w:t>
      </w:r>
      <w:proofErr w:type="spellStart"/>
      <w:r w:rsidRPr="00547D2B">
        <w:rPr>
          <w:rFonts w:ascii="Arial" w:eastAsia="Times New Roman" w:hAnsi="Arial" w:cs="Arial"/>
          <w:color w:val="222222"/>
          <w:sz w:val="36"/>
          <w:szCs w:val="36"/>
          <w:lang w:eastAsia="en-CA"/>
        </w:rPr>
        <w:t>i</w:t>
      </w:r>
      <w:proofErr w:type="spellEnd"/>
      <w:r w:rsidRPr="00547D2B">
        <w:rPr>
          <w:rFonts w:ascii="Arial" w:eastAsia="Times New Roman" w:hAnsi="Arial" w:cs="Arial"/>
          <w:color w:val="222222"/>
          <w:sz w:val="36"/>
          <w:szCs w:val="36"/>
          <w:lang w:eastAsia="en-CA"/>
        </w:rPr>
        <w:t>)</w:t>
      </w:r>
      <w:r w:rsidRPr="00547D2B">
        <w:rPr>
          <w:rFonts w:ascii="Arial" w:eastAsia="Times New Roman" w:hAnsi="Arial" w:cs="Arial"/>
          <w:color w:val="FF0000"/>
          <w:sz w:val="36"/>
          <w:szCs w:val="36"/>
          <w:lang w:eastAsia="en-CA"/>
        </w:rPr>
        <w:t> </w:t>
      </w:r>
      <w:r w:rsidRPr="00547D2B">
        <w:rPr>
          <w:rFonts w:ascii="Arial" w:eastAsia="Times New Roman" w:hAnsi="Arial" w:cs="Arial"/>
          <w:b/>
          <w:bCs/>
          <w:color w:val="FF0000"/>
          <w:sz w:val="36"/>
          <w:szCs w:val="36"/>
          <w:u w:val="single"/>
          <w:lang w:eastAsia="en-CA"/>
        </w:rPr>
        <w:t xml:space="preserve">"Enforced disappearance of persons" means the arrest, detention or abduction of persons by, or with the authorization, support or acquiescence of, a State or a political organization, followed by a refusal to acknowledge that deprivation of freedom or to give information on the fate or </w:t>
      </w:r>
      <w:r w:rsidRPr="00547D2B">
        <w:rPr>
          <w:rFonts w:ascii="Arial" w:eastAsia="Times New Roman" w:hAnsi="Arial" w:cs="Arial"/>
          <w:b/>
          <w:bCs/>
          <w:color w:val="FF0000"/>
          <w:sz w:val="36"/>
          <w:szCs w:val="36"/>
          <w:u w:val="single"/>
          <w:lang w:eastAsia="en-CA"/>
        </w:rPr>
        <w:lastRenderedPageBreak/>
        <w:t>whereabouts of those persons</w:t>
      </w:r>
      <w:r w:rsidRPr="00547D2B">
        <w:rPr>
          <w:rFonts w:ascii="Arial" w:eastAsia="Times New Roman" w:hAnsi="Arial" w:cs="Arial"/>
          <w:color w:val="FF0000"/>
          <w:sz w:val="36"/>
          <w:szCs w:val="36"/>
          <w:lang w:eastAsia="en-CA"/>
        </w:rPr>
        <w:t>, </w:t>
      </w:r>
      <w:r w:rsidRPr="00547D2B">
        <w:rPr>
          <w:rFonts w:ascii="Arial" w:eastAsia="Times New Roman" w:hAnsi="Arial" w:cs="Arial"/>
          <w:b/>
          <w:bCs/>
          <w:color w:val="222222"/>
          <w:sz w:val="36"/>
          <w:szCs w:val="36"/>
          <w:u w:val="single"/>
          <w:lang w:eastAsia="en-CA"/>
        </w:rPr>
        <w:t>with the Article 7, Rome Statute of the International Criminal Court/July 1998, Rome intention of removing them from the protection of the law for a prolonged period of time</w:t>
      </w:r>
      <w:r w:rsidRPr="00547D2B">
        <w:rPr>
          <w:rFonts w:ascii="Arial" w:eastAsia="Times New Roman" w:hAnsi="Arial" w:cs="Arial"/>
          <w:color w:val="222222"/>
          <w:sz w:val="36"/>
          <w:szCs w:val="36"/>
          <w:lang w:eastAsia="en-CA"/>
        </w:rPr>
        <w:t>. </w:t>
      </w:r>
      <w:r w:rsidRPr="00547D2B">
        <w:rPr>
          <w:rFonts w:ascii="Arial" w:eastAsia="Times New Roman" w:hAnsi="Arial" w:cs="Arial"/>
          <w:b/>
          <w:bCs/>
          <w:color w:val="222222"/>
          <w:sz w:val="36"/>
          <w:szCs w:val="36"/>
          <w:lang w:eastAsia="en-CA"/>
        </w:rPr>
        <w:t>3. For the purpose of this Statute, it is understood that the term "gender" refers to the two sexes, male and female, within the context of society. </w:t>
      </w:r>
    </w:p>
    <w:p w14:paraId="3B837FA0"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b/>
          <w:bCs/>
          <w:color w:val="222222"/>
          <w:sz w:val="36"/>
          <w:szCs w:val="36"/>
          <w:u w:val="single"/>
          <w:lang w:eastAsia="en-CA"/>
        </w:rPr>
        <w:t>The term "gender" does not indicate any meaning different from the above.</w:t>
      </w:r>
    </w:p>
    <w:p w14:paraId="3EC3FAF0"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p>
    <w:p w14:paraId="7F7E8C8B"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color w:val="222222"/>
          <w:sz w:val="36"/>
          <w:szCs w:val="36"/>
          <w:lang w:eastAsia="en-CA"/>
        </w:rPr>
        <w:t xml:space="preserve">F O R </w:t>
      </w:r>
      <w:proofErr w:type="spellStart"/>
      <w:r w:rsidRPr="00547D2B">
        <w:rPr>
          <w:rFonts w:ascii="Arial" w:eastAsia="Times New Roman" w:hAnsi="Arial" w:cs="Arial"/>
          <w:color w:val="222222"/>
          <w:sz w:val="36"/>
          <w:szCs w:val="36"/>
          <w:lang w:eastAsia="en-CA"/>
        </w:rPr>
        <w:t>R</w:t>
      </w:r>
      <w:proofErr w:type="spellEnd"/>
      <w:r w:rsidRPr="00547D2B">
        <w:rPr>
          <w:rFonts w:ascii="Arial" w:eastAsia="Times New Roman" w:hAnsi="Arial" w:cs="Arial"/>
          <w:color w:val="222222"/>
          <w:sz w:val="36"/>
          <w:szCs w:val="36"/>
          <w:lang w:eastAsia="en-CA"/>
        </w:rPr>
        <w:t xml:space="preserve"> E F E R E N C E PART 1. </w:t>
      </w:r>
    </w:p>
    <w:p w14:paraId="34E2BC03"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color w:val="222222"/>
          <w:sz w:val="36"/>
          <w:szCs w:val="36"/>
          <w:lang w:eastAsia="en-CA"/>
        </w:rPr>
        <w:t>\ESTABLISHMENT OF THE COURT </w:t>
      </w:r>
    </w:p>
    <w:p w14:paraId="7953A151"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color w:val="222222"/>
          <w:sz w:val="36"/>
          <w:szCs w:val="36"/>
          <w:lang w:eastAsia="en-CA"/>
        </w:rPr>
        <w:t>Article 1 </w:t>
      </w:r>
    </w:p>
    <w:p w14:paraId="1860A5A7"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color w:val="222222"/>
          <w:sz w:val="36"/>
          <w:szCs w:val="36"/>
          <w:lang w:eastAsia="en-CA"/>
        </w:rPr>
        <w:t xml:space="preserve">The Court </w:t>
      </w:r>
      <w:proofErr w:type="gramStart"/>
      <w:r w:rsidRPr="00547D2B">
        <w:rPr>
          <w:rFonts w:ascii="Arial" w:eastAsia="Times New Roman" w:hAnsi="Arial" w:cs="Arial"/>
          <w:color w:val="222222"/>
          <w:sz w:val="36"/>
          <w:szCs w:val="36"/>
          <w:lang w:eastAsia="en-CA"/>
        </w:rPr>
        <w:t>An</w:t>
      </w:r>
      <w:proofErr w:type="gramEnd"/>
      <w:r w:rsidRPr="00547D2B">
        <w:rPr>
          <w:rFonts w:ascii="Arial" w:eastAsia="Times New Roman" w:hAnsi="Arial" w:cs="Arial"/>
          <w:color w:val="222222"/>
          <w:sz w:val="36"/>
          <w:szCs w:val="36"/>
          <w:lang w:eastAsia="en-CA"/>
        </w:rPr>
        <w:t xml:space="preserve"> International Criminal Court ("the Court") is hereby established. </w:t>
      </w:r>
    </w:p>
    <w:p w14:paraId="4EBFA9A5"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b/>
          <w:bCs/>
          <w:color w:val="222222"/>
          <w:sz w:val="36"/>
          <w:szCs w:val="36"/>
          <w:u w:val="single"/>
          <w:lang w:eastAsia="en-CA"/>
        </w:rPr>
        <w:t>It shall be a permanent institution and shall have the power to exercise its jurisdiction over persons for the most serious crimes of international concern, as referred to in this Statute, and shall be complementary to national criminal jurisdictions. The jurisdiction and functioning of the Court shall be governed by the provisions of this Statute.</w:t>
      </w:r>
    </w:p>
    <w:p w14:paraId="29DBFEB4"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p>
    <w:p w14:paraId="77C6F81C"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color w:val="222222"/>
          <w:sz w:val="36"/>
          <w:szCs w:val="36"/>
          <w:lang w:eastAsia="en-CA"/>
        </w:rPr>
        <w:t>  </w:t>
      </w:r>
      <w:r w:rsidRPr="00547D2B">
        <w:rPr>
          <w:rFonts w:ascii="Times" w:eastAsia="Times New Roman" w:hAnsi="Times" w:cs="Times"/>
          <w:b/>
          <w:bCs/>
          <w:color w:val="222222"/>
          <w:sz w:val="24"/>
          <w:szCs w:val="24"/>
          <w:u w:val="single"/>
          <w:lang w:eastAsia="en-CA"/>
        </w:rPr>
        <w:t>PCR Tests</w:t>
      </w:r>
    </w:p>
    <w:p w14:paraId="27293745" w14:textId="77777777" w:rsidR="00547D2B" w:rsidRPr="00547D2B" w:rsidRDefault="00547D2B" w:rsidP="00547D2B">
      <w:pPr>
        <w:shd w:val="clear" w:color="auto" w:fill="FFFFFF"/>
        <w:spacing w:after="0" w:line="360" w:lineRule="atLeast"/>
        <w:ind w:left="720"/>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color w:val="222222"/>
          <w:sz w:val="24"/>
          <w:szCs w:val="24"/>
          <w:lang w:eastAsia="en-CA"/>
        </w:rPr>
        <w:t xml:space="preserve">A review from the University of Oxford's Centre for Evidence-Based Medicine (Appendix 2) found that the standard PRC test is so sensitive, that it can detect old infections by picking up fragments of dead viral cells. Originally developed to detect the presence of DNA and RNA in biological samples, even its Nobel Prize-winning inventor Kary Mullis declared that PCR was never intended to diagnose a disease. It simply detects the presence of specific genetic material, which may or may not indicate infection. As Dr. Kary Mullis put it, the PCR technique can find almost anything in anybody. The PCR test uses amplification cycles to find viral RNA. The sample is repeatedly chemically amplified to increase the RNA copies until they can be detected. Each “cycle” of amplification doubles </w:t>
      </w:r>
      <w:r w:rsidRPr="00547D2B">
        <w:rPr>
          <w:rFonts w:ascii="Times" w:eastAsia="Times New Roman" w:hAnsi="Times" w:cs="Times"/>
          <w:color w:val="222222"/>
          <w:sz w:val="24"/>
          <w:szCs w:val="24"/>
          <w:lang w:eastAsia="en-CA"/>
        </w:rPr>
        <w:lastRenderedPageBreak/>
        <w:t>the number of molecules in a sample. If you run enough cycles, you can effectively find a single molecule of any substance. Public Health England (PHE) policy confirms that the cycle threshold should be set around 25.6 and if the machine must run more than 25 to 35 cycles (Appendix 2a) to get the sample to the test’s Limit of Detection, there isn’t enough virus in the sample to matter clinically.</w:t>
      </w:r>
    </w:p>
    <w:p w14:paraId="733A1786" w14:textId="77777777" w:rsidR="00547D2B" w:rsidRPr="00547D2B" w:rsidRDefault="00547D2B" w:rsidP="00547D2B">
      <w:pPr>
        <w:shd w:val="clear" w:color="auto" w:fill="FFFFFF"/>
        <w:spacing w:after="0" w:line="360" w:lineRule="atLeast"/>
        <w:ind w:left="720"/>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color w:val="222222"/>
          <w:sz w:val="24"/>
          <w:szCs w:val="24"/>
          <w:lang w:eastAsia="en-CA"/>
        </w:rPr>
        <w:t> </w:t>
      </w:r>
    </w:p>
    <w:p w14:paraId="16A55822" w14:textId="77777777" w:rsidR="00547D2B" w:rsidRPr="00547D2B" w:rsidRDefault="00547D2B" w:rsidP="00547D2B">
      <w:pPr>
        <w:shd w:val="clear" w:color="auto" w:fill="FFFFFF"/>
        <w:spacing w:after="0" w:line="360" w:lineRule="atLeast"/>
        <w:jc w:val="both"/>
        <w:rPr>
          <w:rFonts w:ascii="Liberation Serif" w:eastAsia="Times New Roman" w:hAnsi="Liberation Serif" w:cs="Liberation Serif"/>
          <w:color w:val="222222"/>
          <w:sz w:val="24"/>
          <w:szCs w:val="24"/>
          <w:lang w:eastAsia="en-CA"/>
        </w:rPr>
      </w:pPr>
      <w:r w:rsidRPr="00547D2B">
        <w:rPr>
          <w:rFonts w:ascii="Liberation Serif" w:eastAsia="Times New Roman" w:hAnsi="Liberation Serif" w:cs="Liberation Serif"/>
          <w:noProof/>
          <w:color w:val="222222"/>
          <w:sz w:val="24"/>
          <w:szCs w:val="24"/>
          <w:lang w:eastAsia="en-CA"/>
        </w:rPr>
        <mc:AlternateContent>
          <mc:Choice Requires="wps">
            <w:drawing>
              <wp:inline distT="0" distB="0" distL="0" distR="0" wp14:anchorId="1E36988A" wp14:editId="2F86AD64">
                <wp:extent cx="5286375" cy="3905250"/>
                <wp:effectExtent l="0" t="0" r="0" b="0"/>
                <wp:docPr id="1" name="AutoShap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86375" cy="390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4ACF3" id="AutoShape 1" o:spid="_x0000_s1026" alt="A picture containing graphical user interface&#10;&#10;Description automatically generated" style="width:416.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" filled="f" stroked="f">
                <o:lock v:ext="edit" aspectratio="t"/>
                <w10:anchorlock/>
              </v:rect>
            </w:pict>
          </mc:Fallback>
        </mc:AlternateContent>
      </w:r>
      <w:r w:rsidRPr="00547D2B">
        <w:rPr>
          <w:rFonts w:ascii="Times" w:eastAsia="Times New Roman" w:hAnsi="Times" w:cs="Times"/>
          <w:color w:val="222222"/>
          <w:sz w:val="24"/>
          <w:szCs w:val="24"/>
          <w:lang w:eastAsia="en-CA"/>
        </w:rPr>
        <w:t>(Appendix 2a)</w:t>
      </w:r>
    </w:p>
    <w:p w14:paraId="6032CBEB" w14:textId="77777777" w:rsidR="00547D2B" w:rsidRPr="00547D2B" w:rsidRDefault="00547D2B" w:rsidP="00547D2B">
      <w:pPr>
        <w:shd w:val="clear" w:color="auto" w:fill="FFFFFF"/>
        <w:spacing w:after="0" w:line="360" w:lineRule="atLeast"/>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color w:val="222222"/>
          <w:sz w:val="24"/>
          <w:szCs w:val="24"/>
          <w:lang w:eastAsia="en-CA"/>
        </w:rPr>
        <w:t> </w:t>
      </w:r>
    </w:p>
    <w:p w14:paraId="17C5DFB9" w14:textId="77777777" w:rsidR="00547D2B" w:rsidRPr="00547D2B" w:rsidRDefault="00547D2B" w:rsidP="00547D2B">
      <w:pPr>
        <w:shd w:val="clear" w:color="auto" w:fill="FFFFFF"/>
        <w:spacing w:after="0" w:line="360" w:lineRule="atLeast"/>
        <w:ind w:left="720"/>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color w:val="222222"/>
          <w:sz w:val="24"/>
          <w:szCs w:val="24"/>
          <w:lang w:eastAsia="en-CA"/>
        </w:rPr>
        <w:t>We have information from freedom of information requests that as many as 40-45 cycles are being carried out (Appendix 3, 3a, 3b, 3c) which is too many because it increases the chance of a positive result even without coronavirus RNA being present in the original sample – hence the ‘asymptomatic’ individuals. In addition to being completely unreliable the PCR tests also contain carcinogenic ethylene oxide. (Appendix 48)</w:t>
      </w:r>
    </w:p>
    <w:p w14:paraId="1D247E85" w14:textId="77777777" w:rsidR="00547D2B" w:rsidRPr="00547D2B" w:rsidRDefault="00547D2B" w:rsidP="00547D2B">
      <w:pPr>
        <w:shd w:val="clear" w:color="auto" w:fill="FFFFFF"/>
        <w:spacing w:after="0" w:line="360" w:lineRule="atLeast"/>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color w:val="222222"/>
          <w:sz w:val="24"/>
          <w:szCs w:val="24"/>
          <w:lang w:eastAsia="en-CA"/>
        </w:rPr>
        <w:t> </w:t>
      </w:r>
    </w:p>
    <w:p w14:paraId="1C1684A4" w14:textId="77777777" w:rsidR="00547D2B" w:rsidRPr="00547D2B" w:rsidRDefault="00547D2B" w:rsidP="00547D2B">
      <w:pPr>
        <w:shd w:val="clear" w:color="auto" w:fill="FFFFFF"/>
        <w:spacing w:after="0" w:line="360" w:lineRule="atLeast"/>
        <w:ind w:left="720"/>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i/>
          <w:iCs/>
          <w:color w:val="222222"/>
          <w:sz w:val="24"/>
          <w:szCs w:val="24"/>
          <w:lang w:eastAsia="en-CA"/>
        </w:rPr>
        <w:t>7          </w:t>
      </w:r>
      <w:r w:rsidRPr="00547D2B">
        <w:rPr>
          <w:rFonts w:ascii="Times" w:eastAsia="Times New Roman" w:hAnsi="Times" w:cs="Times"/>
          <w:b/>
          <w:bCs/>
          <w:color w:val="222222"/>
          <w:sz w:val="24"/>
          <w:szCs w:val="24"/>
          <w:u w:val="single"/>
          <w:lang w:eastAsia="en-CA"/>
        </w:rPr>
        <w:t>Covid is a biological weapon - Gain of function research</w:t>
      </w:r>
    </w:p>
    <w:p w14:paraId="26EB56A1" w14:textId="77777777" w:rsidR="00547D2B" w:rsidRPr="00547D2B" w:rsidRDefault="00547D2B" w:rsidP="00547D2B">
      <w:pPr>
        <w:shd w:val="clear" w:color="auto" w:fill="FFFFFF"/>
        <w:spacing w:after="0" w:line="360" w:lineRule="atLeast"/>
        <w:ind w:left="720"/>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color w:val="222222"/>
          <w:sz w:val="24"/>
          <w:szCs w:val="24"/>
          <w:lang w:eastAsia="en-CA"/>
        </w:rPr>
        <w:t xml:space="preserve">Chinese Virologist Li-Meng Yan was among the first researchers to study covid-19 in China after she was enlisted to investigate the origin of the virus by superior Leo Poon. Dr Li-Meng Yan and her team published a report (Appendix 4) claiming that the novel </w:t>
      </w:r>
      <w:r w:rsidRPr="00547D2B">
        <w:rPr>
          <w:rFonts w:ascii="Times" w:eastAsia="Times New Roman" w:hAnsi="Times" w:cs="Times"/>
          <w:color w:val="222222"/>
          <w:sz w:val="24"/>
          <w:szCs w:val="24"/>
          <w:lang w:eastAsia="en-CA"/>
        </w:rPr>
        <w:lastRenderedPageBreak/>
        <w:t>coronavirus was developed “as a laboratory product created by using bat coronaviruses ZC45 and/or ZXC21 as a template and/or backbone.” The report states that “ZC45 and ZXC21 were discovered between July 2015 and February 2017 and isolated and characterized by the aforementioned military research laboratories.” It also says that when a non-military lab, the Shanghai Public Health Clinical Centre, published a </w:t>
      </w:r>
      <w:r w:rsidRPr="00547D2B">
        <w:rPr>
          <w:rFonts w:ascii="Times" w:eastAsia="Times New Roman" w:hAnsi="Times" w:cs="Times"/>
          <w:i/>
          <w:iCs/>
          <w:color w:val="222222"/>
          <w:sz w:val="24"/>
          <w:szCs w:val="24"/>
          <w:lang w:eastAsia="en-CA"/>
        </w:rPr>
        <w:t>Nature</w:t>
      </w:r>
      <w:r w:rsidRPr="00547D2B">
        <w:rPr>
          <w:rFonts w:ascii="Times" w:eastAsia="Times New Roman" w:hAnsi="Times" w:cs="Times"/>
          <w:color w:val="222222"/>
          <w:sz w:val="24"/>
          <w:szCs w:val="24"/>
          <w:lang w:eastAsia="en-CA"/>
        </w:rPr>
        <w:t> article reporting “a conflicting close phylogenetic relationship between SARS-CoV-2 and ZC45/ZXC2 rather than with RaTG13, was quickly shut down for ‘rectification.’” The report also accuses several publications of bowing to political pressure or of experiencing “conflicts of interest” so as not to publish findings that differ from the natural origin theory. “The existing scientific publications supporting a natural origin theory rely heavily on a single piece of evidence – a previously discovered bat coronavirus named RaTG13, which shares a 96% nucleotide sequence identity with SARS-CoV-2,”.</w:t>
      </w:r>
    </w:p>
    <w:p w14:paraId="2D672A2B" w14:textId="77777777" w:rsidR="00547D2B" w:rsidRPr="00547D2B" w:rsidRDefault="00547D2B" w:rsidP="00547D2B">
      <w:pPr>
        <w:shd w:val="clear" w:color="auto" w:fill="FFFFFF"/>
        <w:spacing w:after="0" w:line="360" w:lineRule="atLeast"/>
        <w:ind w:left="720"/>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i/>
          <w:iCs/>
          <w:color w:val="222222"/>
          <w:sz w:val="24"/>
          <w:szCs w:val="24"/>
          <w:lang w:eastAsia="en-CA"/>
        </w:rPr>
        <w:t>           </w:t>
      </w:r>
    </w:p>
    <w:p w14:paraId="69C978A1" w14:textId="77777777" w:rsidR="00547D2B" w:rsidRPr="00547D2B" w:rsidRDefault="00547D2B" w:rsidP="00547D2B">
      <w:pPr>
        <w:shd w:val="clear" w:color="auto" w:fill="FFFFFF"/>
        <w:spacing w:after="0" w:line="360" w:lineRule="atLeast"/>
        <w:ind w:left="720"/>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i/>
          <w:iCs/>
          <w:color w:val="222222"/>
          <w:sz w:val="24"/>
          <w:szCs w:val="24"/>
          <w:lang w:eastAsia="en-CA"/>
        </w:rPr>
        <w:t>8</w:t>
      </w:r>
      <w:r w:rsidRPr="00547D2B">
        <w:rPr>
          <w:rFonts w:ascii="Times" w:eastAsia="Times New Roman" w:hAnsi="Times" w:cs="Times"/>
          <w:color w:val="222222"/>
          <w:sz w:val="24"/>
          <w:szCs w:val="24"/>
          <w:lang w:eastAsia="en-CA"/>
        </w:rPr>
        <w:t xml:space="preserve">          The National Institutes of Health (NIH) in the USA has admitted to funding of gain of function research on bat coronaviruses at China’s Wuhan lab – despite Dr Anthony Fauci repeatedly denying this. In a letter to Republican James Comer (Appendix 5), NIH’s principal deputy director A. Tabak, blamed </w:t>
      </w:r>
      <w:proofErr w:type="spellStart"/>
      <w:r w:rsidRPr="00547D2B">
        <w:rPr>
          <w:rFonts w:ascii="Times" w:eastAsia="Times New Roman" w:hAnsi="Times" w:cs="Times"/>
          <w:color w:val="222222"/>
          <w:sz w:val="24"/>
          <w:szCs w:val="24"/>
          <w:lang w:eastAsia="en-CA"/>
        </w:rPr>
        <w:t>EcoHealth</w:t>
      </w:r>
      <w:proofErr w:type="spellEnd"/>
      <w:r w:rsidRPr="00547D2B">
        <w:rPr>
          <w:rFonts w:ascii="Times" w:eastAsia="Times New Roman" w:hAnsi="Times" w:cs="Times"/>
          <w:color w:val="222222"/>
          <w:sz w:val="24"/>
          <w:szCs w:val="24"/>
          <w:lang w:eastAsia="en-CA"/>
        </w:rPr>
        <w:t xml:space="preserve"> Alliance – that funnelled US funds to the Wuhan lab – for not being transparent about the work it was doing.  British scientist Peter </w:t>
      </w:r>
      <w:proofErr w:type="spellStart"/>
      <w:r w:rsidRPr="00547D2B">
        <w:rPr>
          <w:rFonts w:ascii="Times" w:eastAsia="Times New Roman" w:hAnsi="Times" w:cs="Times"/>
          <w:color w:val="222222"/>
          <w:sz w:val="24"/>
          <w:szCs w:val="24"/>
          <w:lang w:eastAsia="en-CA"/>
        </w:rPr>
        <w:t>Daszak</w:t>
      </w:r>
      <w:proofErr w:type="spellEnd"/>
      <w:r w:rsidRPr="00547D2B">
        <w:rPr>
          <w:rFonts w:ascii="Times" w:eastAsia="Times New Roman" w:hAnsi="Times" w:cs="Times"/>
          <w:color w:val="222222"/>
          <w:sz w:val="24"/>
          <w:szCs w:val="24"/>
          <w:lang w:eastAsia="en-CA"/>
        </w:rPr>
        <w:t xml:space="preserve"> who runs </w:t>
      </w:r>
      <w:proofErr w:type="spellStart"/>
      <w:r w:rsidRPr="00547D2B">
        <w:rPr>
          <w:rFonts w:ascii="Times" w:eastAsia="Times New Roman" w:hAnsi="Times" w:cs="Times"/>
          <w:color w:val="222222"/>
          <w:sz w:val="24"/>
          <w:szCs w:val="24"/>
          <w:lang w:eastAsia="en-CA"/>
        </w:rPr>
        <w:t>EcoHealth</w:t>
      </w:r>
      <w:proofErr w:type="spellEnd"/>
      <w:r w:rsidRPr="00547D2B">
        <w:rPr>
          <w:rFonts w:ascii="Times" w:eastAsia="Times New Roman" w:hAnsi="Times" w:cs="Times"/>
          <w:color w:val="222222"/>
          <w:sz w:val="24"/>
          <w:szCs w:val="24"/>
          <w:lang w:eastAsia="en-CA"/>
        </w:rPr>
        <w:t xml:space="preserve"> is accused by Tabak of failing to comply with the terms of the grant. As recently as November 2021 Fauci was accused of lying about gain of function research after documents obtained by the intercept (Appendix 6) detailed grants given to </w:t>
      </w:r>
      <w:proofErr w:type="spellStart"/>
      <w:r w:rsidRPr="00547D2B">
        <w:rPr>
          <w:rFonts w:ascii="Times" w:eastAsia="Times New Roman" w:hAnsi="Times" w:cs="Times"/>
          <w:color w:val="222222"/>
          <w:sz w:val="24"/>
          <w:szCs w:val="24"/>
          <w:lang w:eastAsia="en-CA"/>
        </w:rPr>
        <w:t>EcoHealth</w:t>
      </w:r>
      <w:proofErr w:type="spellEnd"/>
      <w:r w:rsidRPr="00547D2B">
        <w:rPr>
          <w:rFonts w:ascii="Times" w:eastAsia="Times New Roman" w:hAnsi="Times" w:cs="Times"/>
          <w:color w:val="222222"/>
          <w:sz w:val="24"/>
          <w:szCs w:val="24"/>
          <w:lang w:eastAsia="en-CA"/>
        </w:rPr>
        <w:t xml:space="preserve"> Alliance for bat coronavirus studies. The $3.1 million grant was awarded for a five-year period between 2014 and 2019. After the funding was renewed in 2019, it was suspended by the trump administration in April 2020. The grant directed $599,000 to the Wuhan institute of Virology for bat coronavirus research.</w:t>
      </w:r>
    </w:p>
    <w:p w14:paraId="71259D7D" w14:textId="77777777" w:rsidR="00547D2B" w:rsidRPr="00547D2B" w:rsidRDefault="00547D2B" w:rsidP="00547D2B">
      <w:pPr>
        <w:shd w:val="clear" w:color="auto" w:fill="FFFFFF"/>
        <w:spacing w:after="0" w:line="360" w:lineRule="atLeast"/>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color w:val="222222"/>
          <w:sz w:val="24"/>
          <w:szCs w:val="24"/>
          <w:lang w:eastAsia="en-CA"/>
        </w:rPr>
        <w:t> </w:t>
      </w:r>
    </w:p>
    <w:p w14:paraId="4B17BEEB" w14:textId="77777777" w:rsidR="00547D2B" w:rsidRPr="00547D2B" w:rsidRDefault="00547D2B" w:rsidP="00547D2B">
      <w:pPr>
        <w:shd w:val="clear" w:color="auto" w:fill="FFFFFF"/>
        <w:spacing w:after="0" w:line="360" w:lineRule="atLeast"/>
        <w:ind w:left="720"/>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i/>
          <w:iCs/>
          <w:color w:val="222222"/>
          <w:sz w:val="24"/>
          <w:szCs w:val="24"/>
          <w:lang w:eastAsia="en-CA"/>
        </w:rPr>
        <w:t>9</w:t>
      </w:r>
      <w:r w:rsidRPr="00547D2B">
        <w:rPr>
          <w:rFonts w:ascii="Times" w:eastAsia="Times New Roman" w:hAnsi="Times" w:cs="Times"/>
          <w:color w:val="222222"/>
          <w:sz w:val="24"/>
          <w:szCs w:val="24"/>
          <w:lang w:eastAsia="en-CA"/>
        </w:rPr>
        <w:t xml:space="preserve">          British Professor Angus Dalgleish and Norwegian scientist Dr. Birger </w:t>
      </w:r>
      <w:proofErr w:type="spellStart"/>
      <w:r w:rsidRPr="00547D2B">
        <w:rPr>
          <w:rFonts w:ascii="Times" w:eastAsia="Times New Roman" w:hAnsi="Times" w:cs="Times"/>
          <w:color w:val="222222"/>
          <w:sz w:val="24"/>
          <w:szCs w:val="24"/>
          <w:lang w:eastAsia="en-CA"/>
        </w:rPr>
        <w:t>Sørensen</w:t>
      </w:r>
      <w:proofErr w:type="spellEnd"/>
      <w:r w:rsidRPr="00547D2B">
        <w:rPr>
          <w:rFonts w:ascii="Times" w:eastAsia="Times New Roman" w:hAnsi="Times" w:cs="Times"/>
          <w:color w:val="222222"/>
          <w:sz w:val="24"/>
          <w:szCs w:val="24"/>
          <w:lang w:eastAsia="en-CA"/>
        </w:rPr>
        <w:t>, published a report in the </w:t>
      </w:r>
      <w:r w:rsidRPr="00547D2B">
        <w:rPr>
          <w:rFonts w:ascii="Times" w:eastAsia="Times New Roman" w:hAnsi="Times" w:cs="Times"/>
          <w:i/>
          <w:iCs/>
          <w:color w:val="222222"/>
          <w:sz w:val="24"/>
          <w:szCs w:val="24"/>
          <w:lang w:eastAsia="en-CA"/>
        </w:rPr>
        <w:t>Quarterly Review of Biophysics</w:t>
      </w:r>
      <w:r w:rsidRPr="00547D2B">
        <w:rPr>
          <w:rFonts w:ascii="Times" w:eastAsia="Times New Roman" w:hAnsi="Times" w:cs="Times"/>
          <w:color w:val="222222"/>
          <w:sz w:val="24"/>
          <w:szCs w:val="24"/>
          <w:lang w:eastAsia="en-CA"/>
        </w:rPr>
        <w:t> (Appendix 7) and claim that the coronavirus's spike protein contains sequences that appear to be artificially inserted. They claim they had 'prima facie evidence of retro-engineering in </w:t>
      </w:r>
      <w:hyperlink r:id="rId11" w:tgtFrame="_blank" w:history="1">
        <w:r w:rsidRPr="00547D2B">
          <w:rPr>
            <w:rFonts w:ascii="Times" w:eastAsia="Times New Roman" w:hAnsi="Times" w:cs="Times"/>
            <w:color w:val="0000FF"/>
            <w:sz w:val="24"/>
            <w:szCs w:val="24"/>
            <w:u w:val="single"/>
            <w:lang w:eastAsia="en-CA"/>
          </w:rPr>
          <w:t>China</w:t>
        </w:r>
      </w:hyperlink>
      <w:r w:rsidRPr="00547D2B">
        <w:rPr>
          <w:rFonts w:ascii="Times" w:eastAsia="Times New Roman" w:hAnsi="Times" w:cs="Times"/>
          <w:color w:val="222222"/>
          <w:sz w:val="24"/>
          <w:szCs w:val="24"/>
          <w:lang w:eastAsia="en-CA"/>
        </w:rPr>
        <w:t>' for a year - but were ignored by academics and major journals.   Dalgleish is a professor of oncology at St George's University, </w:t>
      </w:r>
      <w:hyperlink r:id="rId12" w:tgtFrame="_blank" w:history="1">
        <w:r w:rsidRPr="00547D2B">
          <w:rPr>
            <w:rFonts w:ascii="Times" w:eastAsia="Times New Roman" w:hAnsi="Times" w:cs="Times"/>
            <w:color w:val="0000FF"/>
            <w:sz w:val="24"/>
            <w:szCs w:val="24"/>
            <w:u w:val="single"/>
            <w:lang w:eastAsia="en-CA"/>
          </w:rPr>
          <w:t>London</w:t>
        </w:r>
      </w:hyperlink>
      <w:r w:rsidRPr="00547D2B">
        <w:rPr>
          <w:rFonts w:ascii="Times" w:eastAsia="Times New Roman" w:hAnsi="Times" w:cs="Times"/>
          <w:color w:val="222222"/>
          <w:sz w:val="24"/>
          <w:szCs w:val="24"/>
          <w:lang w:eastAsia="en-CA"/>
        </w:rPr>
        <w:t xml:space="preserve">, and is best known for his breakthrough creating the first working 'HIV vaccine', to treat diagnosed patients and allow them to go off medication for months. While analysing COVID-19 samples last year in an attempt to create a vaccine, Dalgleish and </w:t>
      </w:r>
      <w:proofErr w:type="spellStart"/>
      <w:r w:rsidRPr="00547D2B">
        <w:rPr>
          <w:rFonts w:ascii="Times" w:eastAsia="Times New Roman" w:hAnsi="Times" w:cs="Times"/>
          <w:color w:val="222222"/>
          <w:sz w:val="24"/>
          <w:szCs w:val="24"/>
          <w:lang w:eastAsia="en-CA"/>
        </w:rPr>
        <w:t>Sørensen</w:t>
      </w:r>
      <w:proofErr w:type="spellEnd"/>
      <w:r w:rsidRPr="00547D2B">
        <w:rPr>
          <w:rFonts w:ascii="Times" w:eastAsia="Times New Roman" w:hAnsi="Times" w:cs="Times"/>
          <w:color w:val="222222"/>
          <w:sz w:val="24"/>
          <w:szCs w:val="24"/>
          <w:lang w:eastAsia="en-CA"/>
        </w:rPr>
        <w:t xml:space="preserve"> discovered 'unique fingerprints' in the virus that they say could only have arisen from manipulation in a laboratory. They said they tried to publish their </w:t>
      </w:r>
      <w:r w:rsidRPr="00547D2B">
        <w:rPr>
          <w:rFonts w:ascii="Times" w:eastAsia="Times New Roman" w:hAnsi="Times" w:cs="Times"/>
          <w:color w:val="222222"/>
          <w:sz w:val="24"/>
          <w:szCs w:val="24"/>
          <w:lang w:eastAsia="en-CA"/>
        </w:rPr>
        <w:lastRenderedPageBreak/>
        <w:t>findings but were rejected by major scientific journals which were at the time resolute that the virus jumped naturally from bats or other animals to humans. Even when former MI6 chief Sir Richard Dearlove spoke out publicly saying the scientists' theory should be investigated, the idea was dismissed as 'fake news.’</w:t>
      </w:r>
    </w:p>
    <w:p w14:paraId="6904169C" w14:textId="77777777" w:rsidR="00547D2B" w:rsidRPr="00547D2B" w:rsidRDefault="00547D2B" w:rsidP="00547D2B">
      <w:pPr>
        <w:shd w:val="clear" w:color="auto" w:fill="FFFFFF"/>
        <w:spacing w:after="0" w:line="360" w:lineRule="atLeast"/>
        <w:ind w:left="720"/>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color w:val="222222"/>
          <w:sz w:val="24"/>
          <w:szCs w:val="24"/>
          <w:lang w:eastAsia="en-CA"/>
        </w:rPr>
        <w:t> </w:t>
      </w:r>
    </w:p>
    <w:p w14:paraId="5CE44552" w14:textId="77777777" w:rsidR="00547D2B" w:rsidRPr="00547D2B" w:rsidRDefault="00547D2B" w:rsidP="00547D2B">
      <w:pPr>
        <w:shd w:val="clear" w:color="auto" w:fill="FFFFFF"/>
        <w:spacing w:after="0" w:line="360" w:lineRule="atLeast"/>
        <w:ind w:left="720"/>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i/>
          <w:iCs/>
          <w:color w:val="222222"/>
          <w:sz w:val="24"/>
          <w:szCs w:val="24"/>
          <w:lang w:eastAsia="en-CA"/>
        </w:rPr>
        <w:t>10        </w:t>
      </w:r>
      <w:r w:rsidRPr="00547D2B">
        <w:rPr>
          <w:rFonts w:ascii="Times" w:eastAsia="Times New Roman" w:hAnsi="Times" w:cs="Times"/>
          <w:b/>
          <w:bCs/>
          <w:color w:val="222222"/>
          <w:sz w:val="24"/>
          <w:szCs w:val="24"/>
          <w:u w:val="single"/>
          <w:lang w:eastAsia="en-CA"/>
        </w:rPr>
        <w:t>Graphene hydroxide</w:t>
      </w:r>
    </w:p>
    <w:p w14:paraId="3C445526" w14:textId="77777777" w:rsidR="00547D2B" w:rsidRPr="00547D2B" w:rsidRDefault="00547D2B" w:rsidP="00547D2B">
      <w:pPr>
        <w:shd w:val="clear" w:color="auto" w:fill="FFFFFF"/>
        <w:spacing w:after="0" w:line="360" w:lineRule="atLeast"/>
        <w:ind w:left="720"/>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i/>
          <w:iCs/>
          <w:color w:val="222222"/>
          <w:sz w:val="24"/>
          <w:szCs w:val="24"/>
          <w:lang w:eastAsia="en-CA"/>
        </w:rPr>
        <w:t>            </w:t>
      </w:r>
      <w:r w:rsidRPr="00547D2B">
        <w:rPr>
          <w:rFonts w:ascii="Times" w:eastAsia="Times New Roman" w:hAnsi="Times" w:cs="Times"/>
          <w:color w:val="222222"/>
          <w:sz w:val="24"/>
          <w:szCs w:val="24"/>
          <w:lang w:eastAsia="en-CA"/>
        </w:rPr>
        <w:t xml:space="preserve">Dr Andreas Noack is a German chemist and one of the EU’s top graphene experts, carbon expert and doctored in the field of activated carbon whereby for his doctoral thesis he converted graphene oxide into graphene hydroxide. Professor Dr Pablo </w:t>
      </w:r>
      <w:proofErr w:type="spellStart"/>
      <w:r w:rsidRPr="00547D2B">
        <w:rPr>
          <w:rFonts w:ascii="Times" w:eastAsia="Times New Roman" w:hAnsi="Times" w:cs="Times"/>
          <w:color w:val="222222"/>
          <w:sz w:val="24"/>
          <w:szCs w:val="24"/>
          <w:lang w:eastAsia="en-CA"/>
        </w:rPr>
        <w:t>Campra</w:t>
      </w:r>
      <w:proofErr w:type="spellEnd"/>
      <w:r w:rsidRPr="00547D2B">
        <w:rPr>
          <w:rFonts w:ascii="Times" w:eastAsia="Times New Roman" w:hAnsi="Times" w:cs="Times"/>
          <w:color w:val="222222"/>
          <w:sz w:val="24"/>
          <w:szCs w:val="24"/>
          <w:lang w:eastAsia="en-CA"/>
        </w:rPr>
        <w:t xml:space="preserve"> comes from the university of Almeria, and alongside Dr Andreas Noack he examined the covid ‘vaccines’ for the presence of graphene oxide with the Micro-Raman Spectroscopy, the study of frequencies. According to both doctors, the vaccines don’t contain graphene oxide but do contain graphene hydroxide. On November 23, 2021, Dr Andreas Noack released a video explaining what graphene hydroxide is and how the nano structures injected into the human body act as ‘razor blades’ inside the veins of ‘vaccine’ recipients. Dr Andreas goes on to explain how due to the nano size of the graphene oxide structures they would not show up on an autopsy as toxicologists can’t imagine that there are structures that can cut up blood vessels causing people to bleed to death on the inside so they would not be looking for them, given their atomic size.</w:t>
      </w:r>
    </w:p>
    <w:p w14:paraId="24835E09" w14:textId="77777777" w:rsidR="00547D2B" w:rsidRPr="00547D2B" w:rsidRDefault="00547D2B" w:rsidP="00547D2B">
      <w:pPr>
        <w:shd w:val="clear" w:color="auto" w:fill="FFFFFF"/>
        <w:spacing w:after="0" w:line="360" w:lineRule="atLeast"/>
        <w:ind w:left="720"/>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color w:val="222222"/>
          <w:sz w:val="24"/>
          <w:szCs w:val="24"/>
          <w:lang w:eastAsia="en-CA"/>
        </w:rPr>
        <w:t> </w:t>
      </w:r>
    </w:p>
    <w:p w14:paraId="5EBB40D5" w14:textId="77777777" w:rsidR="00547D2B" w:rsidRPr="00547D2B" w:rsidRDefault="00547D2B" w:rsidP="00547D2B">
      <w:pPr>
        <w:shd w:val="clear" w:color="auto" w:fill="FFFFFF"/>
        <w:spacing w:after="0" w:line="360" w:lineRule="atLeast"/>
        <w:ind w:left="720"/>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i/>
          <w:iCs/>
          <w:color w:val="222222"/>
          <w:sz w:val="24"/>
          <w:szCs w:val="24"/>
          <w:lang w:eastAsia="en-CA"/>
        </w:rPr>
        <w:t>11        </w:t>
      </w:r>
      <w:r w:rsidRPr="00547D2B">
        <w:rPr>
          <w:rFonts w:ascii="Times" w:eastAsia="Times New Roman" w:hAnsi="Times" w:cs="Times"/>
          <w:color w:val="222222"/>
          <w:sz w:val="24"/>
          <w:szCs w:val="24"/>
          <w:lang w:eastAsia="en-CA"/>
        </w:rPr>
        <w:t>On 18</w:t>
      </w:r>
      <w:r w:rsidRPr="00547D2B">
        <w:rPr>
          <w:rFonts w:ascii="Times" w:eastAsia="Times New Roman" w:hAnsi="Times" w:cs="Times"/>
          <w:color w:val="222222"/>
          <w:sz w:val="24"/>
          <w:szCs w:val="24"/>
          <w:vertAlign w:val="superscript"/>
          <w:lang w:eastAsia="en-CA"/>
        </w:rPr>
        <w:t>th</w:t>
      </w:r>
      <w:r w:rsidRPr="00547D2B">
        <w:rPr>
          <w:rFonts w:ascii="Times" w:eastAsia="Times New Roman" w:hAnsi="Times" w:cs="Times"/>
          <w:color w:val="222222"/>
          <w:sz w:val="24"/>
          <w:szCs w:val="24"/>
          <w:lang w:eastAsia="en-CA"/>
        </w:rPr>
        <w:t> November 2020 Dr Andreas Noack was on a ‘livestream’ on YouTube discussing the dangers of the Covid-19 ‘vaccines’ when he was arrested on camera by armed German police (Appendix 41). On 26</w:t>
      </w:r>
      <w:r w:rsidRPr="00547D2B">
        <w:rPr>
          <w:rFonts w:ascii="Times" w:eastAsia="Times New Roman" w:hAnsi="Times" w:cs="Times"/>
          <w:color w:val="222222"/>
          <w:sz w:val="24"/>
          <w:szCs w:val="24"/>
          <w:vertAlign w:val="superscript"/>
          <w:lang w:eastAsia="en-CA"/>
        </w:rPr>
        <w:t>th</w:t>
      </w:r>
      <w:r w:rsidRPr="00547D2B">
        <w:rPr>
          <w:rFonts w:ascii="Times" w:eastAsia="Times New Roman" w:hAnsi="Times" w:cs="Times"/>
          <w:color w:val="222222"/>
          <w:sz w:val="24"/>
          <w:szCs w:val="24"/>
          <w:lang w:eastAsia="en-CA"/>
        </w:rPr>
        <w:t> November 2021, just hours after publishing his latest video about graphene oxide and graphene hydroxide (Appendix 42) he was </w:t>
      </w:r>
      <w:r w:rsidRPr="00547D2B">
        <w:rPr>
          <w:rFonts w:ascii="Times" w:eastAsia="Times New Roman" w:hAnsi="Times" w:cs="Times"/>
          <w:b/>
          <w:bCs/>
          <w:color w:val="222222"/>
          <w:sz w:val="24"/>
          <w:szCs w:val="24"/>
          <w:u w:val="single"/>
          <w:lang w:eastAsia="en-CA"/>
        </w:rPr>
        <w:t>attacked and murdered.</w:t>
      </w:r>
    </w:p>
    <w:p w14:paraId="50B302BF" w14:textId="77777777" w:rsidR="00547D2B" w:rsidRPr="00547D2B" w:rsidRDefault="00547D2B" w:rsidP="00547D2B">
      <w:pPr>
        <w:shd w:val="clear" w:color="auto" w:fill="FFFFFF"/>
        <w:spacing w:after="0" w:line="360" w:lineRule="atLeast"/>
        <w:ind w:left="720"/>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color w:val="222222"/>
          <w:sz w:val="24"/>
          <w:szCs w:val="24"/>
          <w:lang w:eastAsia="en-CA"/>
        </w:rPr>
        <w:t> </w:t>
      </w:r>
    </w:p>
    <w:p w14:paraId="7E7D2B48" w14:textId="77777777" w:rsidR="00547D2B" w:rsidRPr="00547D2B" w:rsidRDefault="00547D2B" w:rsidP="00547D2B">
      <w:pPr>
        <w:shd w:val="clear" w:color="auto" w:fill="FFFFFF"/>
        <w:spacing w:after="0" w:line="360" w:lineRule="atLeast"/>
        <w:ind w:left="720"/>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i/>
          <w:iCs/>
          <w:color w:val="222222"/>
          <w:sz w:val="24"/>
          <w:szCs w:val="24"/>
          <w:lang w:eastAsia="en-CA"/>
        </w:rPr>
        <w:t>12        </w:t>
      </w:r>
      <w:r w:rsidRPr="00547D2B">
        <w:rPr>
          <w:rFonts w:ascii="Times" w:eastAsia="Times New Roman" w:hAnsi="Times" w:cs="Times"/>
          <w:b/>
          <w:bCs/>
          <w:color w:val="222222"/>
          <w:sz w:val="24"/>
          <w:szCs w:val="24"/>
          <w:lang w:eastAsia="en-CA"/>
        </w:rPr>
        <w:t>We request a full investigation be done into the inclusion of Graphene hydroxide in the Covid-19 ‘vaccines’ and into the assassination of Dr Andreas Noack. </w:t>
      </w:r>
    </w:p>
    <w:p w14:paraId="22F25774" w14:textId="77777777" w:rsidR="00547D2B" w:rsidRPr="00547D2B" w:rsidRDefault="00547D2B" w:rsidP="00547D2B">
      <w:pPr>
        <w:shd w:val="clear" w:color="auto" w:fill="FFFFFF"/>
        <w:spacing w:after="0" w:line="360" w:lineRule="atLeast"/>
        <w:ind w:left="720"/>
        <w:jc w:val="both"/>
        <w:rPr>
          <w:rFonts w:ascii="Liberation Serif" w:eastAsia="Times New Roman" w:hAnsi="Liberation Serif" w:cs="Liberation Serif"/>
          <w:color w:val="222222"/>
          <w:sz w:val="24"/>
          <w:szCs w:val="24"/>
          <w:lang w:eastAsia="en-CA"/>
        </w:rPr>
      </w:pPr>
    </w:p>
    <w:p w14:paraId="4611BF01" w14:textId="77777777" w:rsidR="00547D2B" w:rsidRPr="00547D2B" w:rsidRDefault="00547D2B" w:rsidP="00547D2B">
      <w:pPr>
        <w:shd w:val="clear" w:color="auto" w:fill="FFFFFF"/>
        <w:spacing w:after="0" w:line="360" w:lineRule="atLeast"/>
        <w:ind w:left="720"/>
        <w:jc w:val="both"/>
        <w:rPr>
          <w:rFonts w:ascii="Liberation Serif" w:eastAsia="Times New Roman" w:hAnsi="Liberation Serif" w:cs="Liberation Serif"/>
          <w:color w:val="222222"/>
          <w:sz w:val="24"/>
          <w:szCs w:val="24"/>
          <w:lang w:eastAsia="en-CA"/>
        </w:rPr>
      </w:pPr>
      <w:r w:rsidRPr="00547D2B">
        <w:rPr>
          <w:rFonts w:ascii="Times" w:eastAsia="Times New Roman" w:hAnsi="Times" w:cs="Times"/>
          <w:b/>
          <w:bCs/>
          <w:color w:val="222222"/>
          <w:sz w:val="24"/>
          <w:szCs w:val="24"/>
          <w:lang w:eastAsia="en-CA"/>
        </w:rPr>
        <w:t>Insurance company wins not paying for vaccine experimental death... </w:t>
      </w:r>
      <w:hyperlink r:id="rId13" w:tgtFrame="_blank" w:history="1">
        <w:r w:rsidRPr="00547D2B">
          <w:rPr>
            <w:rFonts w:ascii="Arial" w:eastAsia="Times New Roman" w:hAnsi="Arial" w:cs="Arial"/>
            <w:color w:val="1155CC"/>
            <w:sz w:val="24"/>
            <w:szCs w:val="24"/>
            <w:u w:val="single"/>
            <w:lang w:eastAsia="en-CA"/>
          </w:rPr>
          <w:t>https://ns2017-wordpress-com.translate.goog/2022/01/06/en-france-deces-apres-la-vaccination-dun-grand-pere-tres-fortune-ancien-chef-dentreprise-parisien-de-versailles-avec-assurance-vie-de-plusieurs-millions-deuro-pour-le-benefice-de-ses-enfants/?_x_tr_sl=auto&amp;_x_tr_tl=en&amp;_x_tr_hl=en</w:t>
        </w:r>
      </w:hyperlink>
    </w:p>
    <w:p w14:paraId="31D9563E"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p>
    <w:p w14:paraId="79CE49EF"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Arial" w:eastAsia="Times New Roman" w:hAnsi="Arial" w:cs="Arial"/>
          <w:color w:val="222222"/>
          <w:sz w:val="24"/>
          <w:szCs w:val="24"/>
          <w:lang w:eastAsia="en-CA"/>
        </w:rPr>
        <w:lastRenderedPageBreak/>
        <w:t xml:space="preserve">minister Edward Jay Robin demanding your accommodation and offering YHWH's blessings in </w:t>
      </w:r>
      <w:proofErr w:type="spellStart"/>
      <w:r w:rsidRPr="00547D2B">
        <w:rPr>
          <w:rFonts w:ascii="Arial" w:eastAsia="Times New Roman" w:hAnsi="Arial" w:cs="Arial"/>
          <w:color w:val="222222"/>
          <w:sz w:val="24"/>
          <w:szCs w:val="24"/>
          <w:lang w:eastAsia="en-CA"/>
        </w:rPr>
        <w:t>Yahushuwah's</w:t>
      </w:r>
      <w:proofErr w:type="spellEnd"/>
      <w:r w:rsidRPr="00547D2B">
        <w:rPr>
          <w:rFonts w:ascii="Arial" w:eastAsia="Times New Roman" w:hAnsi="Arial" w:cs="Arial"/>
          <w:color w:val="222222"/>
          <w:sz w:val="24"/>
          <w:szCs w:val="24"/>
          <w:lang w:eastAsia="en-CA"/>
        </w:rPr>
        <w:t xml:space="preserve"> sacred name.</w:t>
      </w:r>
    </w:p>
    <w:p w14:paraId="79F7459D" w14:textId="77777777" w:rsidR="00547D2B" w:rsidRPr="00547D2B" w:rsidRDefault="00547D2B" w:rsidP="00547D2B">
      <w:pPr>
        <w:shd w:val="clear" w:color="auto" w:fill="FFFFFF"/>
        <w:spacing w:after="0" w:line="240" w:lineRule="auto"/>
        <w:rPr>
          <w:rFonts w:ascii="Arial" w:eastAsia="Times New Roman" w:hAnsi="Arial" w:cs="Arial"/>
          <w:color w:val="222222"/>
          <w:sz w:val="24"/>
          <w:szCs w:val="24"/>
          <w:lang w:eastAsia="en-CA"/>
        </w:rPr>
      </w:pPr>
      <w:r w:rsidRPr="00547D2B">
        <w:rPr>
          <w:rFonts w:ascii="Georgia" w:eastAsia="Times New Roman" w:hAnsi="Georgia" w:cs="Arial"/>
          <w:color w:val="202323"/>
          <w:sz w:val="24"/>
          <w:szCs w:val="24"/>
          <w:lang w:eastAsia="en-CA"/>
        </w:rPr>
        <w:t>ICCPR. Article 7. No one shall be subjected to torture or to cruel, inhuman or degrading treatment or punishment. In particular, no one shall be subjected without his free consent to medical or scientific experimentation.</w:t>
      </w:r>
    </w:p>
    <w:p w14:paraId="6453046A" w14:textId="06D8D8D5" w:rsidR="004234C6" w:rsidRPr="00547D2B" w:rsidRDefault="004234C6" w:rsidP="00547D2B"/>
    <w:sectPr w:rsidR="004234C6" w:rsidRPr="00547D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Times">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2B"/>
    <w:rsid w:val="00243CB3"/>
    <w:rsid w:val="004234C6"/>
    <w:rsid w:val="00547D2B"/>
    <w:rsid w:val="00ED5555"/>
    <w:rsid w:val="00F67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B831"/>
  <w15:chartTrackingRefBased/>
  <w15:docId w15:val="{C1BD6BC9-190E-47D3-902F-A17F5D20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3218">
      <w:bodyDiv w:val="1"/>
      <w:marLeft w:val="0"/>
      <w:marRight w:val="0"/>
      <w:marTop w:val="0"/>
      <w:marBottom w:val="0"/>
      <w:divBdr>
        <w:top w:val="none" w:sz="0" w:space="0" w:color="auto"/>
        <w:left w:val="none" w:sz="0" w:space="0" w:color="auto"/>
        <w:bottom w:val="none" w:sz="0" w:space="0" w:color="auto"/>
        <w:right w:val="none" w:sz="0" w:space="0" w:color="auto"/>
      </w:divBdr>
      <w:divsChild>
        <w:div w:id="1298030754">
          <w:marLeft w:val="0"/>
          <w:marRight w:val="0"/>
          <w:marTop w:val="0"/>
          <w:marBottom w:val="0"/>
          <w:divBdr>
            <w:top w:val="none" w:sz="0" w:space="0" w:color="auto"/>
            <w:left w:val="none" w:sz="0" w:space="0" w:color="auto"/>
            <w:bottom w:val="none" w:sz="0" w:space="0" w:color="auto"/>
            <w:right w:val="none" w:sz="0" w:space="0" w:color="auto"/>
          </w:divBdr>
        </w:div>
        <w:div w:id="1435052441">
          <w:marLeft w:val="0"/>
          <w:marRight w:val="0"/>
          <w:marTop w:val="0"/>
          <w:marBottom w:val="0"/>
          <w:divBdr>
            <w:top w:val="none" w:sz="0" w:space="0" w:color="auto"/>
            <w:left w:val="none" w:sz="0" w:space="0" w:color="auto"/>
            <w:bottom w:val="none" w:sz="0" w:space="0" w:color="auto"/>
            <w:right w:val="none" w:sz="0" w:space="0" w:color="auto"/>
          </w:divBdr>
        </w:div>
        <w:div w:id="1637098669">
          <w:marLeft w:val="0"/>
          <w:marRight w:val="0"/>
          <w:marTop w:val="0"/>
          <w:marBottom w:val="0"/>
          <w:divBdr>
            <w:top w:val="none" w:sz="0" w:space="0" w:color="auto"/>
            <w:left w:val="none" w:sz="0" w:space="0" w:color="auto"/>
            <w:bottom w:val="none" w:sz="0" w:space="0" w:color="auto"/>
            <w:right w:val="none" w:sz="0" w:space="0" w:color="auto"/>
          </w:divBdr>
        </w:div>
        <w:div w:id="481582033">
          <w:marLeft w:val="0"/>
          <w:marRight w:val="0"/>
          <w:marTop w:val="0"/>
          <w:marBottom w:val="0"/>
          <w:divBdr>
            <w:top w:val="none" w:sz="0" w:space="0" w:color="auto"/>
            <w:left w:val="none" w:sz="0" w:space="0" w:color="auto"/>
            <w:bottom w:val="none" w:sz="0" w:space="0" w:color="auto"/>
            <w:right w:val="none" w:sz="0" w:space="0" w:color="auto"/>
          </w:divBdr>
        </w:div>
        <w:div w:id="2048556915">
          <w:marLeft w:val="0"/>
          <w:marRight w:val="0"/>
          <w:marTop w:val="0"/>
          <w:marBottom w:val="0"/>
          <w:divBdr>
            <w:top w:val="none" w:sz="0" w:space="0" w:color="auto"/>
            <w:left w:val="none" w:sz="0" w:space="0" w:color="auto"/>
            <w:bottom w:val="none" w:sz="0" w:space="0" w:color="auto"/>
            <w:right w:val="none" w:sz="0" w:space="0" w:color="auto"/>
          </w:divBdr>
        </w:div>
        <w:div w:id="503328843">
          <w:marLeft w:val="0"/>
          <w:marRight w:val="0"/>
          <w:marTop w:val="0"/>
          <w:marBottom w:val="0"/>
          <w:divBdr>
            <w:top w:val="none" w:sz="0" w:space="0" w:color="auto"/>
            <w:left w:val="none" w:sz="0" w:space="0" w:color="auto"/>
            <w:bottom w:val="none" w:sz="0" w:space="0" w:color="auto"/>
            <w:right w:val="none" w:sz="0" w:space="0" w:color="auto"/>
          </w:divBdr>
        </w:div>
        <w:div w:id="1387335704">
          <w:marLeft w:val="0"/>
          <w:marRight w:val="0"/>
          <w:marTop w:val="0"/>
          <w:marBottom w:val="0"/>
          <w:divBdr>
            <w:top w:val="none" w:sz="0" w:space="0" w:color="auto"/>
            <w:left w:val="none" w:sz="0" w:space="0" w:color="auto"/>
            <w:bottom w:val="none" w:sz="0" w:space="0" w:color="auto"/>
            <w:right w:val="none" w:sz="0" w:space="0" w:color="auto"/>
          </w:divBdr>
        </w:div>
        <w:div w:id="2024891760">
          <w:marLeft w:val="0"/>
          <w:marRight w:val="0"/>
          <w:marTop w:val="0"/>
          <w:marBottom w:val="0"/>
          <w:divBdr>
            <w:top w:val="none" w:sz="0" w:space="0" w:color="auto"/>
            <w:left w:val="none" w:sz="0" w:space="0" w:color="auto"/>
            <w:bottom w:val="none" w:sz="0" w:space="0" w:color="auto"/>
            <w:right w:val="none" w:sz="0" w:space="0" w:color="auto"/>
          </w:divBdr>
        </w:div>
        <w:div w:id="301039298">
          <w:marLeft w:val="0"/>
          <w:marRight w:val="0"/>
          <w:marTop w:val="0"/>
          <w:marBottom w:val="0"/>
          <w:divBdr>
            <w:top w:val="none" w:sz="0" w:space="0" w:color="auto"/>
            <w:left w:val="none" w:sz="0" w:space="0" w:color="auto"/>
            <w:bottom w:val="none" w:sz="0" w:space="0" w:color="auto"/>
            <w:right w:val="none" w:sz="0" w:space="0" w:color="auto"/>
          </w:divBdr>
        </w:div>
        <w:div w:id="2127190302">
          <w:marLeft w:val="0"/>
          <w:marRight w:val="0"/>
          <w:marTop w:val="0"/>
          <w:marBottom w:val="0"/>
          <w:divBdr>
            <w:top w:val="none" w:sz="0" w:space="0" w:color="auto"/>
            <w:left w:val="none" w:sz="0" w:space="0" w:color="auto"/>
            <w:bottom w:val="none" w:sz="0" w:space="0" w:color="auto"/>
            <w:right w:val="none" w:sz="0" w:space="0" w:color="auto"/>
          </w:divBdr>
        </w:div>
        <w:div w:id="1886091924">
          <w:marLeft w:val="0"/>
          <w:marRight w:val="0"/>
          <w:marTop w:val="0"/>
          <w:marBottom w:val="0"/>
          <w:divBdr>
            <w:top w:val="none" w:sz="0" w:space="0" w:color="auto"/>
            <w:left w:val="none" w:sz="0" w:space="0" w:color="auto"/>
            <w:bottom w:val="none" w:sz="0" w:space="0" w:color="auto"/>
            <w:right w:val="none" w:sz="0" w:space="0" w:color="auto"/>
          </w:divBdr>
        </w:div>
        <w:div w:id="867832227">
          <w:marLeft w:val="0"/>
          <w:marRight w:val="0"/>
          <w:marTop w:val="0"/>
          <w:marBottom w:val="0"/>
          <w:divBdr>
            <w:top w:val="none" w:sz="0" w:space="0" w:color="auto"/>
            <w:left w:val="none" w:sz="0" w:space="0" w:color="auto"/>
            <w:bottom w:val="none" w:sz="0" w:space="0" w:color="auto"/>
            <w:right w:val="none" w:sz="0" w:space="0" w:color="auto"/>
          </w:divBdr>
        </w:div>
        <w:div w:id="713770312">
          <w:marLeft w:val="0"/>
          <w:marRight w:val="0"/>
          <w:marTop w:val="0"/>
          <w:marBottom w:val="0"/>
          <w:divBdr>
            <w:top w:val="none" w:sz="0" w:space="0" w:color="auto"/>
            <w:left w:val="none" w:sz="0" w:space="0" w:color="auto"/>
            <w:bottom w:val="none" w:sz="0" w:space="0" w:color="auto"/>
            <w:right w:val="none" w:sz="0" w:space="0" w:color="auto"/>
          </w:divBdr>
        </w:div>
        <w:div w:id="2116436953">
          <w:marLeft w:val="0"/>
          <w:marRight w:val="0"/>
          <w:marTop w:val="0"/>
          <w:marBottom w:val="0"/>
          <w:divBdr>
            <w:top w:val="none" w:sz="0" w:space="0" w:color="auto"/>
            <w:left w:val="none" w:sz="0" w:space="0" w:color="auto"/>
            <w:bottom w:val="none" w:sz="0" w:space="0" w:color="auto"/>
            <w:right w:val="none" w:sz="0" w:space="0" w:color="auto"/>
          </w:divBdr>
        </w:div>
        <w:div w:id="1888443902">
          <w:marLeft w:val="0"/>
          <w:marRight w:val="0"/>
          <w:marTop w:val="0"/>
          <w:marBottom w:val="0"/>
          <w:divBdr>
            <w:top w:val="none" w:sz="0" w:space="0" w:color="auto"/>
            <w:left w:val="none" w:sz="0" w:space="0" w:color="auto"/>
            <w:bottom w:val="none" w:sz="0" w:space="0" w:color="auto"/>
            <w:right w:val="none" w:sz="0" w:space="0" w:color="auto"/>
          </w:divBdr>
        </w:div>
        <w:div w:id="19669666">
          <w:marLeft w:val="0"/>
          <w:marRight w:val="0"/>
          <w:marTop w:val="0"/>
          <w:marBottom w:val="0"/>
          <w:divBdr>
            <w:top w:val="none" w:sz="0" w:space="0" w:color="auto"/>
            <w:left w:val="none" w:sz="0" w:space="0" w:color="auto"/>
            <w:bottom w:val="none" w:sz="0" w:space="0" w:color="auto"/>
            <w:right w:val="none" w:sz="0" w:space="0" w:color="auto"/>
          </w:divBdr>
        </w:div>
        <w:div w:id="668756756">
          <w:marLeft w:val="0"/>
          <w:marRight w:val="0"/>
          <w:marTop w:val="0"/>
          <w:marBottom w:val="0"/>
          <w:divBdr>
            <w:top w:val="none" w:sz="0" w:space="0" w:color="auto"/>
            <w:left w:val="none" w:sz="0" w:space="0" w:color="auto"/>
            <w:bottom w:val="none" w:sz="0" w:space="0" w:color="auto"/>
            <w:right w:val="none" w:sz="0" w:space="0" w:color="auto"/>
          </w:divBdr>
        </w:div>
        <w:div w:id="2009794273">
          <w:marLeft w:val="0"/>
          <w:marRight w:val="0"/>
          <w:marTop w:val="0"/>
          <w:marBottom w:val="0"/>
          <w:divBdr>
            <w:top w:val="none" w:sz="0" w:space="0" w:color="auto"/>
            <w:left w:val="none" w:sz="0" w:space="0" w:color="auto"/>
            <w:bottom w:val="none" w:sz="0" w:space="0" w:color="auto"/>
            <w:right w:val="none" w:sz="0" w:space="0" w:color="auto"/>
          </w:divBdr>
        </w:div>
        <w:div w:id="1971400695">
          <w:marLeft w:val="0"/>
          <w:marRight w:val="0"/>
          <w:marTop w:val="0"/>
          <w:marBottom w:val="0"/>
          <w:divBdr>
            <w:top w:val="none" w:sz="0" w:space="0" w:color="auto"/>
            <w:left w:val="none" w:sz="0" w:space="0" w:color="auto"/>
            <w:bottom w:val="none" w:sz="0" w:space="0" w:color="auto"/>
            <w:right w:val="none" w:sz="0" w:space="0" w:color="auto"/>
          </w:divBdr>
        </w:div>
        <w:div w:id="466171547">
          <w:marLeft w:val="0"/>
          <w:marRight w:val="0"/>
          <w:marTop w:val="0"/>
          <w:marBottom w:val="0"/>
          <w:divBdr>
            <w:top w:val="none" w:sz="0" w:space="0" w:color="auto"/>
            <w:left w:val="none" w:sz="0" w:space="0" w:color="auto"/>
            <w:bottom w:val="none" w:sz="0" w:space="0" w:color="auto"/>
            <w:right w:val="none" w:sz="0" w:space="0" w:color="auto"/>
          </w:divBdr>
        </w:div>
        <w:div w:id="1706171445">
          <w:marLeft w:val="0"/>
          <w:marRight w:val="0"/>
          <w:marTop w:val="0"/>
          <w:marBottom w:val="0"/>
          <w:divBdr>
            <w:top w:val="none" w:sz="0" w:space="0" w:color="auto"/>
            <w:left w:val="none" w:sz="0" w:space="0" w:color="auto"/>
            <w:bottom w:val="none" w:sz="0" w:space="0" w:color="auto"/>
            <w:right w:val="none" w:sz="0" w:space="0" w:color="auto"/>
          </w:divBdr>
        </w:div>
        <w:div w:id="492647110">
          <w:marLeft w:val="0"/>
          <w:marRight w:val="0"/>
          <w:marTop w:val="0"/>
          <w:marBottom w:val="0"/>
          <w:divBdr>
            <w:top w:val="none" w:sz="0" w:space="0" w:color="auto"/>
            <w:left w:val="none" w:sz="0" w:space="0" w:color="auto"/>
            <w:bottom w:val="none" w:sz="0" w:space="0" w:color="auto"/>
            <w:right w:val="none" w:sz="0" w:space="0" w:color="auto"/>
          </w:divBdr>
        </w:div>
        <w:div w:id="1837988860">
          <w:marLeft w:val="0"/>
          <w:marRight w:val="0"/>
          <w:marTop w:val="0"/>
          <w:marBottom w:val="0"/>
          <w:divBdr>
            <w:top w:val="none" w:sz="0" w:space="0" w:color="auto"/>
            <w:left w:val="none" w:sz="0" w:space="0" w:color="auto"/>
            <w:bottom w:val="none" w:sz="0" w:space="0" w:color="auto"/>
            <w:right w:val="none" w:sz="0" w:space="0" w:color="auto"/>
          </w:divBdr>
        </w:div>
        <w:div w:id="578907578">
          <w:marLeft w:val="0"/>
          <w:marRight w:val="0"/>
          <w:marTop w:val="0"/>
          <w:marBottom w:val="0"/>
          <w:divBdr>
            <w:top w:val="none" w:sz="0" w:space="0" w:color="auto"/>
            <w:left w:val="none" w:sz="0" w:space="0" w:color="auto"/>
            <w:bottom w:val="none" w:sz="0" w:space="0" w:color="auto"/>
            <w:right w:val="none" w:sz="0" w:space="0" w:color="auto"/>
          </w:divBdr>
        </w:div>
        <w:div w:id="634868295">
          <w:marLeft w:val="0"/>
          <w:marRight w:val="0"/>
          <w:marTop w:val="0"/>
          <w:marBottom w:val="0"/>
          <w:divBdr>
            <w:top w:val="none" w:sz="0" w:space="0" w:color="auto"/>
            <w:left w:val="none" w:sz="0" w:space="0" w:color="auto"/>
            <w:bottom w:val="none" w:sz="0" w:space="0" w:color="auto"/>
            <w:right w:val="none" w:sz="0" w:space="0" w:color="auto"/>
          </w:divBdr>
        </w:div>
        <w:div w:id="815489280">
          <w:marLeft w:val="0"/>
          <w:marRight w:val="0"/>
          <w:marTop w:val="0"/>
          <w:marBottom w:val="0"/>
          <w:divBdr>
            <w:top w:val="none" w:sz="0" w:space="0" w:color="auto"/>
            <w:left w:val="none" w:sz="0" w:space="0" w:color="auto"/>
            <w:bottom w:val="none" w:sz="0" w:space="0" w:color="auto"/>
            <w:right w:val="none" w:sz="0" w:space="0" w:color="auto"/>
          </w:divBdr>
          <w:divsChild>
            <w:div w:id="187573876">
              <w:marLeft w:val="0"/>
              <w:marRight w:val="0"/>
              <w:marTop w:val="0"/>
              <w:marBottom w:val="450"/>
              <w:divBdr>
                <w:top w:val="none" w:sz="0" w:space="0" w:color="auto"/>
                <w:left w:val="none" w:sz="0" w:space="0" w:color="auto"/>
                <w:bottom w:val="none" w:sz="0" w:space="0" w:color="auto"/>
                <w:right w:val="none" w:sz="0" w:space="0" w:color="auto"/>
              </w:divBdr>
            </w:div>
          </w:divsChild>
        </w:div>
        <w:div w:id="1392537593">
          <w:marLeft w:val="0"/>
          <w:marRight w:val="0"/>
          <w:marTop w:val="0"/>
          <w:marBottom w:val="0"/>
          <w:divBdr>
            <w:top w:val="none" w:sz="0" w:space="0" w:color="auto"/>
            <w:left w:val="none" w:sz="0" w:space="0" w:color="auto"/>
            <w:bottom w:val="none" w:sz="0" w:space="0" w:color="auto"/>
            <w:right w:val="none" w:sz="0" w:space="0" w:color="auto"/>
          </w:divBdr>
        </w:div>
        <w:div w:id="1295602804">
          <w:marLeft w:val="0"/>
          <w:marRight w:val="0"/>
          <w:marTop w:val="0"/>
          <w:marBottom w:val="0"/>
          <w:divBdr>
            <w:top w:val="none" w:sz="0" w:space="0" w:color="auto"/>
            <w:left w:val="none" w:sz="0" w:space="0" w:color="auto"/>
            <w:bottom w:val="none" w:sz="0" w:space="0" w:color="auto"/>
            <w:right w:val="none" w:sz="0" w:space="0" w:color="auto"/>
          </w:divBdr>
        </w:div>
        <w:div w:id="179395694">
          <w:marLeft w:val="0"/>
          <w:marRight w:val="0"/>
          <w:marTop w:val="0"/>
          <w:marBottom w:val="0"/>
          <w:divBdr>
            <w:top w:val="none" w:sz="0" w:space="0" w:color="auto"/>
            <w:left w:val="none" w:sz="0" w:space="0" w:color="auto"/>
            <w:bottom w:val="none" w:sz="0" w:space="0" w:color="auto"/>
            <w:right w:val="none" w:sz="0" w:space="0" w:color="auto"/>
          </w:divBdr>
        </w:div>
        <w:div w:id="365179747">
          <w:marLeft w:val="0"/>
          <w:marRight w:val="0"/>
          <w:marTop w:val="0"/>
          <w:marBottom w:val="0"/>
          <w:divBdr>
            <w:top w:val="none" w:sz="0" w:space="0" w:color="auto"/>
            <w:left w:val="none" w:sz="0" w:space="0" w:color="auto"/>
            <w:bottom w:val="none" w:sz="0" w:space="0" w:color="auto"/>
            <w:right w:val="none" w:sz="0" w:space="0" w:color="auto"/>
          </w:divBdr>
        </w:div>
        <w:div w:id="122576654">
          <w:marLeft w:val="0"/>
          <w:marRight w:val="0"/>
          <w:marTop w:val="0"/>
          <w:marBottom w:val="0"/>
          <w:divBdr>
            <w:top w:val="none" w:sz="0" w:space="0" w:color="auto"/>
            <w:left w:val="none" w:sz="0" w:space="0" w:color="auto"/>
            <w:bottom w:val="none" w:sz="0" w:space="0" w:color="auto"/>
            <w:right w:val="none" w:sz="0" w:space="0" w:color="auto"/>
          </w:divBdr>
        </w:div>
        <w:div w:id="797726652">
          <w:marLeft w:val="0"/>
          <w:marRight w:val="0"/>
          <w:marTop w:val="0"/>
          <w:marBottom w:val="0"/>
          <w:divBdr>
            <w:top w:val="none" w:sz="0" w:space="0" w:color="auto"/>
            <w:left w:val="none" w:sz="0" w:space="0" w:color="auto"/>
            <w:bottom w:val="none" w:sz="0" w:space="0" w:color="auto"/>
            <w:right w:val="none" w:sz="0" w:space="0" w:color="auto"/>
          </w:divBdr>
        </w:div>
        <w:div w:id="1643579112">
          <w:marLeft w:val="0"/>
          <w:marRight w:val="0"/>
          <w:marTop w:val="0"/>
          <w:marBottom w:val="0"/>
          <w:divBdr>
            <w:top w:val="none" w:sz="0" w:space="0" w:color="auto"/>
            <w:left w:val="none" w:sz="0" w:space="0" w:color="auto"/>
            <w:bottom w:val="none" w:sz="0" w:space="0" w:color="auto"/>
            <w:right w:val="none" w:sz="0" w:space="0" w:color="auto"/>
          </w:divBdr>
        </w:div>
        <w:div w:id="2014065283">
          <w:marLeft w:val="0"/>
          <w:marRight w:val="0"/>
          <w:marTop w:val="0"/>
          <w:marBottom w:val="0"/>
          <w:divBdr>
            <w:top w:val="none" w:sz="0" w:space="0" w:color="auto"/>
            <w:left w:val="none" w:sz="0" w:space="0" w:color="auto"/>
            <w:bottom w:val="none" w:sz="0" w:space="0" w:color="auto"/>
            <w:right w:val="none" w:sz="0" w:space="0" w:color="auto"/>
          </w:divBdr>
        </w:div>
        <w:div w:id="1488551147">
          <w:marLeft w:val="0"/>
          <w:marRight w:val="0"/>
          <w:marTop w:val="0"/>
          <w:marBottom w:val="0"/>
          <w:divBdr>
            <w:top w:val="none" w:sz="0" w:space="0" w:color="auto"/>
            <w:left w:val="none" w:sz="0" w:space="0" w:color="auto"/>
            <w:bottom w:val="none" w:sz="0" w:space="0" w:color="auto"/>
            <w:right w:val="none" w:sz="0" w:space="0" w:color="auto"/>
          </w:divBdr>
        </w:div>
        <w:div w:id="1677343070">
          <w:marLeft w:val="0"/>
          <w:marRight w:val="0"/>
          <w:marTop w:val="0"/>
          <w:marBottom w:val="0"/>
          <w:divBdr>
            <w:top w:val="none" w:sz="0" w:space="0" w:color="auto"/>
            <w:left w:val="none" w:sz="0" w:space="0" w:color="auto"/>
            <w:bottom w:val="none" w:sz="0" w:space="0" w:color="auto"/>
            <w:right w:val="none" w:sz="0" w:space="0" w:color="auto"/>
          </w:divBdr>
        </w:div>
        <w:div w:id="1596129577">
          <w:marLeft w:val="0"/>
          <w:marRight w:val="0"/>
          <w:marTop w:val="0"/>
          <w:marBottom w:val="0"/>
          <w:divBdr>
            <w:top w:val="none" w:sz="0" w:space="0" w:color="auto"/>
            <w:left w:val="none" w:sz="0" w:space="0" w:color="auto"/>
            <w:bottom w:val="none" w:sz="0" w:space="0" w:color="auto"/>
            <w:right w:val="none" w:sz="0" w:space="0" w:color="auto"/>
          </w:divBdr>
        </w:div>
        <w:div w:id="131677356">
          <w:marLeft w:val="0"/>
          <w:marRight w:val="0"/>
          <w:marTop w:val="0"/>
          <w:marBottom w:val="0"/>
          <w:divBdr>
            <w:top w:val="none" w:sz="0" w:space="0" w:color="auto"/>
            <w:left w:val="none" w:sz="0" w:space="0" w:color="auto"/>
            <w:bottom w:val="none" w:sz="0" w:space="0" w:color="auto"/>
            <w:right w:val="none" w:sz="0" w:space="0" w:color="auto"/>
          </w:divBdr>
        </w:div>
        <w:div w:id="466749836">
          <w:marLeft w:val="0"/>
          <w:marRight w:val="0"/>
          <w:marTop w:val="0"/>
          <w:marBottom w:val="0"/>
          <w:divBdr>
            <w:top w:val="none" w:sz="0" w:space="0" w:color="auto"/>
            <w:left w:val="none" w:sz="0" w:space="0" w:color="auto"/>
            <w:bottom w:val="none" w:sz="0" w:space="0" w:color="auto"/>
            <w:right w:val="none" w:sz="0" w:space="0" w:color="auto"/>
          </w:divBdr>
        </w:div>
        <w:div w:id="1476947539">
          <w:marLeft w:val="0"/>
          <w:marRight w:val="0"/>
          <w:marTop w:val="0"/>
          <w:marBottom w:val="0"/>
          <w:divBdr>
            <w:top w:val="none" w:sz="0" w:space="0" w:color="auto"/>
            <w:left w:val="none" w:sz="0" w:space="0" w:color="auto"/>
            <w:bottom w:val="none" w:sz="0" w:space="0" w:color="auto"/>
            <w:right w:val="none" w:sz="0" w:space="0" w:color="auto"/>
          </w:divBdr>
        </w:div>
        <w:div w:id="87896476">
          <w:marLeft w:val="0"/>
          <w:marRight w:val="0"/>
          <w:marTop w:val="0"/>
          <w:marBottom w:val="0"/>
          <w:divBdr>
            <w:top w:val="none" w:sz="0" w:space="0" w:color="auto"/>
            <w:left w:val="none" w:sz="0" w:space="0" w:color="auto"/>
            <w:bottom w:val="none" w:sz="0" w:space="0" w:color="auto"/>
            <w:right w:val="none" w:sz="0" w:space="0" w:color="auto"/>
          </w:divBdr>
        </w:div>
        <w:div w:id="1321277908">
          <w:marLeft w:val="0"/>
          <w:marRight w:val="0"/>
          <w:marTop w:val="0"/>
          <w:marBottom w:val="0"/>
          <w:divBdr>
            <w:top w:val="none" w:sz="0" w:space="0" w:color="auto"/>
            <w:left w:val="none" w:sz="0" w:space="0" w:color="auto"/>
            <w:bottom w:val="none" w:sz="0" w:space="0" w:color="auto"/>
            <w:right w:val="none" w:sz="0" w:space="0" w:color="auto"/>
          </w:divBdr>
        </w:div>
        <w:div w:id="2010206094">
          <w:marLeft w:val="0"/>
          <w:marRight w:val="0"/>
          <w:marTop w:val="0"/>
          <w:marBottom w:val="0"/>
          <w:divBdr>
            <w:top w:val="none" w:sz="0" w:space="0" w:color="auto"/>
            <w:left w:val="none" w:sz="0" w:space="0" w:color="auto"/>
            <w:bottom w:val="none" w:sz="0" w:space="0" w:color="auto"/>
            <w:right w:val="none" w:sz="0" w:space="0" w:color="auto"/>
          </w:divBdr>
        </w:div>
        <w:div w:id="574248403">
          <w:marLeft w:val="0"/>
          <w:marRight w:val="0"/>
          <w:marTop w:val="0"/>
          <w:marBottom w:val="0"/>
          <w:divBdr>
            <w:top w:val="none" w:sz="0" w:space="0" w:color="auto"/>
            <w:left w:val="none" w:sz="0" w:space="0" w:color="auto"/>
            <w:bottom w:val="none" w:sz="0" w:space="0" w:color="auto"/>
            <w:right w:val="none" w:sz="0" w:space="0" w:color="auto"/>
          </w:divBdr>
          <w:divsChild>
            <w:div w:id="1018120168">
              <w:marLeft w:val="0"/>
              <w:marRight w:val="0"/>
              <w:marTop w:val="0"/>
              <w:marBottom w:val="0"/>
              <w:divBdr>
                <w:top w:val="none" w:sz="0" w:space="0" w:color="auto"/>
                <w:left w:val="none" w:sz="0" w:space="0" w:color="auto"/>
                <w:bottom w:val="none" w:sz="0" w:space="0" w:color="auto"/>
                <w:right w:val="none" w:sz="0" w:space="0" w:color="auto"/>
              </w:divBdr>
              <w:divsChild>
                <w:div w:id="7532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rsch.com/covid/GermanAnalysis.pdf" TargetMode="External"/><Relationship Id="rId13" Type="http://schemas.openxmlformats.org/officeDocument/2006/relationships/hyperlink" Target="https://ns2017-wordpress-com.translate.goog/2022/01/06/en-france-deces-apres-la-vaccination-dun-grand-pere-tres-fortune-ancien-chef-dentreprise-parisien-de-versailles-avec-assurance-vie-de-plusieurs-millions-deuro-pour-le-benefice-de-ses-enfants/?_x_tr_sl=auto&amp;_x_tr_tl=en&amp;_x_tr_hl=en" TargetMode="External"/><Relationship Id="rId3" Type="http://schemas.openxmlformats.org/officeDocument/2006/relationships/webSettings" Target="webSettings.xml"/><Relationship Id="rId7" Type="http://schemas.openxmlformats.org/officeDocument/2006/relationships/hyperlink" Target="https://wits.worldbank.org/trade/comtrade/en/country/ALL/year/2018/tradeflow/Exports/partner/WLD/nomen/h5/product/382200" TargetMode="External"/><Relationship Id="rId12" Type="http://schemas.openxmlformats.org/officeDocument/2006/relationships/hyperlink" Target="https://www.dailymail.co.uk/news/london/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200906130832if_/https:/wits.worldbank.org/trade/comtrade/en/country/ALL/year/2018/tradeflow/Exports/partner/WLD/nomen/h5/product/382200" TargetMode="External"/><Relationship Id="rId11" Type="http://schemas.openxmlformats.org/officeDocument/2006/relationships/hyperlink" Target="https://www.dailymail.co.uk/news/china/index.html" TargetMode="External"/><Relationship Id="rId5" Type="http://schemas.openxmlformats.org/officeDocument/2006/relationships/hyperlink" Target="https://www.jccf.ca/" TargetMode="External"/><Relationship Id="rId15" Type="http://schemas.openxmlformats.org/officeDocument/2006/relationships/theme" Target="theme/theme1.xml"/><Relationship Id="rId10" Type="http://schemas.openxmlformats.org/officeDocument/2006/relationships/hyperlink" Target="https://www.icc-cpi.int/resource-library/Documents/RS-Eng.pdf" TargetMode="External"/><Relationship Id="rId4" Type="http://schemas.openxmlformats.org/officeDocument/2006/relationships/hyperlink" Target="https://ns2017-wordpress-com.translate.goog/2022/01/06/en-france-deces-apres-la-vaccination-dun-grand-pere-tres-fortune-ancien-chef-dentreprise-parisien-de-versailles-avec-assurance-vie-de-plusieurs-millions-deuro-pour-le-benefice-de-ses-enfants/?_x_tr_sl=auto&amp;_x_tr_tl=en&amp;_x_tr_hl=en" TargetMode="External"/><Relationship Id="rId9" Type="http://schemas.openxmlformats.org/officeDocument/2006/relationships/hyperlink" Target="https://www.bitchute.com/video/jTscA64Rcok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3246</Words>
  <Characters>18507</Characters>
  <Application>Microsoft Office Word</Application>
  <DocSecurity>0</DocSecurity>
  <Lines>154</Lines>
  <Paragraphs>43</Paragraphs>
  <ScaleCrop>false</ScaleCrop>
  <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Jay Robin Belanger</dc:creator>
  <cp:keywords/>
  <dc:description/>
  <cp:lastModifiedBy>Edward Jay Robin Belanger</cp:lastModifiedBy>
  <cp:revision>1</cp:revision>
  <dcterms:created xsi:type="dcterms:W3CDTF">2022-02-01T16:29:00Z</dcterms:created>
  <dcterms:modified xsi:type="dcterms:W3CDTF">2022-02-01T16:31:00Z</dcterms:modified>
</cp:coreProperties>
</file>